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C59F4" w14:textId="77777777" w:rsidR="00624C84" w:rsidRPr="003B29F1" w:rsidRDefault="00624C84" w:rsidP="00624C84">
      <w:pPr>
        <w:pStyle w:val="Corpodetexto"/>
        <w:spacing w:after="0" w:line="300" w:lineRule="auto"/>
        <w:jc w:val="center"/>
        <w:rPr>
          <w:b/>
          <w:bCs/>
          <w:sz w:val="28"/>
          <w:szCs w:val="28"/>
          <w:u w:val="single"/>
        </w:rPr>
      </w:pPr>
      <w:r w:rsidRPr="00740388">
        <w:rPr>
          <w:b/>
          <w:bCs/>
          <w:sz w:val="28"/>
          <w:szCs w:val="28"/>
          <w:u w:val="single"/>
        </w:rPr>
        <w:t>MENSAGEM AO PROJETO DE LEI Nº</w:t>
      </w:r>
      <w:r>
        <w:rPr>
          <w:b/>
          <w:bCs/>
          <w:sz w:val="28"/>
          <w:szCs w:val="28"/>
          <w:u w:val="single"/>
        </w:rPr>
        <w:t xml:space="preserve"> 0</w:t>
      </w:r>
      <w:r w:rsidR="00754771">
        <w:rPr>
          <w:b/>
          <w:bCs/>
          <w:sz w:val="28"/>
          <w:szCs w:val="28"/>
          <w:u w:val="single"/>
        </w:rPr>
        <w:t>41</w:t>
      </w:r>
      <w:r w:rsidRPr="008B624A">
        <w:rPr>
          <w:b/>
          <w:bCs/>
          <w:sz w:val="28"/>
          <w:szCs w:val="28"/>
          <w:u w:val="single"/>
        </w:rPr>
        <w:t>/202</w:t>
      </w:r>
      <w:r w:rsidR="00754771">
        <w:rPr>
          <w:b/>
          <w:bCs/>
          <w:sz w:val="28"/>
          <w:szCs w:val="28"/>
          <w:u w:val="single"/>
        </w:rPr>
        <w:t>5</w:t>
      </w:r>
    </w:p>
    <w:p w14:paraId="16239D2B" w14:textId="77777777" w:rsidR="00624C84" w:rsidRDefault="00624C84" w:rsidP="00624C84">
      <w:pPr>
        <w:pStyle w:val="Corpodetexto"/>
        <w:spacing w:after="0" w:line="300" w:lineRule="auto"/>
      </w:pPr>
    </w:p>
    <w:p w14:paraId="6F513596" w14:textId="77777777" w:rsidR="00624C84" w:rsidRDefault="00624C84" w:rsidP="00624C84">
      <w:pPr>
        <w:pStyle w:val="Corpodetexto"/>
        <w:spacing w:after="0" w:line="300" w:lineRule="auto"/>
      </w:pPr>
    </w:p>
    <w:p w14:paraId="1981B9D3" w14:textId="77777777" w:rsidR="00AD7775" w:rsidRDefault="00AD7775" w:rsidP="00222F85">
      <w:pPr>
        <w:pStyle w:val="Corpodetexto"/>
        <w:spacing w:after="0" w:line="276" w:lineRule="auto"/>
      </w:pPr>
    </w:p>
    <w:p w14:paraId="20C290B9" w14:textId="77777777" w:rsidR="002F3E25" w:rsidRDefault="002F3E25" w:rsidP="00222F85">
      <w:pPr>
        <w:pStyle w:val="Corpodetexto"/>
        <w:spacing w:after="0" w:line="276" w:lineRule="auto"/>
      </w:pPr>
    </w:p>
    <w:p w14:paraId="6336BE1B" w14:textId="77777777" w:rsidR="004E7D39" w:rsidRDefault="004E7D39" w:rsidP="00222F85">
      <w:pPr>
        <w:pStyle w:val="Corpodetexto"/>
        <w:spacing w:after="0" w:line="276" w:lineRule="auto"/>
      </w:pPr>
    </w:p>
    <w:p w14:paraId="4627F4CA" w14:textId="77777777" w:rsidR="004E7D39" w:rsidRDefault="004E7D39" w:rsidP="00222F85">
      <w:pPr>
        <w:pStyle w:val="Corpodetexto"/>
        <w:spacing w:after="0" w:line="276" w:lineRule="auto"/>
      </w:pPr>
    </w:p>
    <w:p w14:paraId="05E6C134" w14:textId="77777777" w:rsidR="004E7D39" w:rsidRDefault="004E7D39" w:rsidP="00222F85">
      <w:pPr>
        <w:pStyle w:val="Corpodetexto"/>
        <w:spacing w:after="0" w:line="276" w:lineRule="auto"/>
      </w:pPr>
    </w:p>
    <w:p w14:paraId="008E96E0" w14:textId="77777777" w:rsidR="004E7D39" w:rsidRPr="00A843DE" w:rsidRDefault="004E7D39" w:rsidP="00222F85">
      <w:pPr>
        <w:pStyle w:val="Corpodetexto"/>
        <w:spacing w:after="0" w:line="276" w:lineRule="auto"/>
      </w:pPr>
    </w:p>
    <w:p w14:paraId="793EBE94" w14:textId="77777777" w:rsidR="00624C84" w:rsidRPr="00006BF6" w:rsidRDefault="00624C84" w:rsidP="00754771">
      <w:pPr>
        <w:pStyle w:val="Corpodetexto"/>
        <w:spacing w:after="0" w:line="276" w:lineRule="auto"/>
        <w:ind w:firstLine="851"/>
        <w:rPr>
          <w:b/>
        </w:rPr>
      </w:pPr>
      <w:r w:rsidRPr="00006BF6">
        <w:rPr>
          <w:b/>
        </w:rPr>
        <w:t>Senhor Presidente,</w:t>
      </w:r>
    </w:p>
    <w:p w14:paraId="77221E3D" w14:textId="77777777" w:rsidR="00624C84" w:rsidRPr="00006BF6" w:rsidRDefault="00624C84" w:rsidP="00754771">
      <w:pPr>
        <w:pStyle w:val="Corpodetexto"/>
        <w:spacing w:after="0" w:line="276" w:lineRule="auto"/>
        <w:ind w:firstLine="851"/>
        <w:rPr>
          <w:b/>
        </w:rPr>
      </w:pPr>
      <w:r w:rsidRPr="00006BF6">
        <w:rPr>
          <w:b/>
        </w:rPr>
        <w:t>Senhoras Vereadoras, Senhores Vereadores.</w:t>
      </w:r>
    </w:p>
    <w:p w14:paraId="72EEF3E2" w14:textId="77777777" w:rsidR="00306455" w:rsidRPr="00896E4D" w:rsidRDefault="00624C84" w:rsidP="00754771">
      <w:pPr>
        <w:spacing w:before="240" w:line="276" w:lineRule="auto"/>
        <w:ind w:firstLine="851"/>
        <w:jc w:val="both"/>
        <w:rPr>
          <w:b/>
          <w:i/>
        </w:rPr>
      </w:pPr>
      <w:r w:rsidRPr="00896E4D">
        <w:t>Ao cumprimentar Vossas Excelências</w:t>
      </w:r>
      <w:r w:rsidR="00A65631">
        <w:t xml:space="preserve"> vimos</w:t>
      </w:r>
      <w:r w:rsidRPr="00896E4D">
        <w:t xml:space="preserve"> encaminha</w:t>
      </w:r>
      <w:r w:rsidR="00A65631">
        <w:t>r</w:t>
      </w:r>
      <w:r w:rsidRPr="00896E4D">
        <w:t xml:space="preserve"> </w:t>
      </w:r>
      <w:r w:rsidR="00306455" w:rsidRPr="00896E4D">
        <w:t>para apreciação dessa Casa Legislativa</w:t>
      </w:r>
      <w:r w:rsidR="00390B9A">
        <w:t xml:space="preserve"> </w:t>
      </w:r>
      <w:r w:rsidRPr="00896E4D">
        <w:t xml:space="preserve">o Projeto de Lei em anexo, o qual </w:t>
      </w:r>
      <w:r w:rsidRPr="000E3F93">
        <w:rPr>
          <w:b/>
          <w:i/>
          <w:sz w:val="22"/>
          <w:szCs w:val="22"/>
        </w:rPr>
        <w:t>“</w:t>
      </w:r>
      <w:r w:rsidR="00306455" w:rsidRPr="000E3F93">
        <w:rPr>
          <w:b/>
          <w:bCs/>
          <w:i/>
          <w:iCs/>
          <w:sz w:val="22"/>
          <w:szCs w:val="22"/>
        </w:rPr>
        <w:t>ESTABELECE CALENDÁRIO DE VENCIMENTO</w:t>
      </w:r>
      <w:r w:rsidR="00222F85">
        <w:rPr>
          <w:b/>
          <w:bCs/>
          <w:i/>
          <w:iCs/>
          <w:sz w:val="22"/>
          <w:szCs w:val="22"/>
        </w:rPr>
        <w:t>S</w:t>
      </w:r>
      <w:r w:rsidR="00306455" w:rsidRPr="000E3F93">
        <w:rPr>
          <w:b/>
          <w:bCs/>
          <w:i/>
          <w:iCs/>
          <w:sz w:val="22"/>
          <w:szCs w:val="22"/>
        </w:rPr>
        <w:t xml:space="preserve"> E CONDIÇÕES DE PAGAMENTO DOS TRIBUTOS MUNICIPAIS PARA O EXERCÍCIO DE 202</w:t>
      </w:r>
      <w:r w:rsidR="004E7D39">
        <w:rPr>
          <w:b/>
          <w:bCs/>
          <w:i/>
          <w:iCs/>
          <w:sz w:val="22"/>
          <w:szCs w:val="22"/>
        </w:rPr>
        <w:t>6</w:t>
      </w:r>
      <w:r w:rsidR="00306455" w:rsidRPr="000E3F93">
        <w:rPr>
          <w:b/>
          <w:bCs/>
          <w:i/>
          <w:iCs/>
          <w:sz w:val="22"/>
          <w:szCs w:val="22"/>
        </w:rPr>
        <w:t>”.</w:t>
      </w:r>
    </w:p>
    <w:p w14:paraId="540F0A54" w14:textId="77777777" w:rsidR="00FD3169" w:rsidRPr="00E11764" w:rsidRDefault="00F15F07" w:rsidP="00754771">
      <w:pPr>
        <w:spacing w:before="120" w:line="276" w:lineRule="auto"/>
        <w:ind w:firstLine="851"/>
        <w:jc w:val="both"/>
      </w:pPr>
      <w:r w:rsidRPr="00E11764">
        <w:t xml:space="preserve">A </w:t>
      </w:r>
      <w:r w:rsidR="004E7D39">
        <w:t xml:space="preserve">presente </w:t>
      </w:r>
      <w:r w:rsidRPr="00E11764">
        <w:t xml:space="preserve">proposição </w:t>
      </w:r>
      <w:r w:rsidR="004E7D39">
        <w:t xml:space="preserve">se consubstancia em </w:t>
      </w:r>
      <w:r w:rsidR="0090017F" w:rsidRPr="00E11764">
        <w:t xml:space="preserve">medida de incentivo a arrecadação municipal, </w:t>
      </w:r>
      <w:r w:rsidR="002F3E25" w:rsidRPr="00E11764">
        <w:t xml:space="preserve">sobremaneira através </w:t>
      </w:r>
      <w:r w:rsidR="004E7D39">
        <w:t xml:space="preserve">da concessão de </w:t>
      </w:r>
      <w:r w:rsidR="00222F85" w:rsidRPr="004E7D39">
        <w:rPr>
          <w:u w:val="single"/>
        </w:rPr>
        <w:t>desconto para pagamento do IPTU em parcela única</w:t>
      </w:r>
      <w:r w:rsidR="00222F85" w:rsidRPr="004E7D39">
        <w:rPr>
          <w:b/>
        </w:rPr>
        <w:t>,</w:t>
      </w:r>
      <w:r w:rsidR="00222F85" w:rsidRPr="00E11764">
        <w:t xml:space="preserve"> </w:t>
      </w:r>
      <w:r w:rsidR="002F3E25" w:rsidRPr="00E11764">
        <w:t xml:space="preserve">bem como </w:t>
      </w:r>
      <w:r w:rsidR="00222F85" w:rsidRPr="00E11764">
        <w:t xml:space="preserve">estabelece </w:t>
      </w:r>
      <w:r w:rsidR="0090017F" w:rsidRPr="00E11764">
        <w:t>o</w:t>
      </w:r>
      <w:r w:rsidRPr="00E11764">
        <w:t xml:space="preserve"> calendário e </w:t>
      </w:r>
      <w:r w:rsidR="00222F85" w:rsidRPr="00E11764">
        <w:t xml:space="preserve">demais </w:t>
      </w:r>
      <w:r w:rsidR="0090017F" w:rsidRPr="00E11764">
        <w:t xml:space="preserve">as </w:t>
      </w:r>
      <w:r w:rsidRPr="00E11764">
        <w:t xml:space="preserve">condições </w:t>
      </w:r>
      <w:r w:rsidR="00222F85" w:rsidRPr="00E11764">
        <w:t>d</w:t>
      </w:r>
      <w:r w:rsidRPr="00E11764">
        <w:t>e pagamento</w:t>
      </w:r>
      <w:r w:rsidR="0090017F" w:rsidRPr="00E11764">
        <w:t xml:space="preserve"> dos tributos</w:t>
      </w:r>
      <w:r w:rsidR="0058654F" w:rsidRPr="00E11764">
        <w:t xml:space="preserve"> </w:t>
      </w:r>
      <w:r w:rsidR="002F3E25" w:rsidRPr="00E11764">
        <w:t xml:space="preserve">municipais </w:t>
      </w:r>
      <w:r w:rsidRPr="00E11764">
        <w:t>para 202</w:t>
      </w:r>
      <w:r w:rsidR="00B11739">
        <w:t>6</w:t>
      </w:r>
      <w:r w:rsidR="0014708F">
        <w:t>.</w:t>
      </w:r>
      <w:r w:rsidRPr="00E11764">
        <w:t xml:space="preserve"> </w:t>
      </w:r>
    </w:p>
    <w:p w14:paraId="600C21A3" w14:textId="77777777" w:rsidR="00F527E6" w:rsidRPr="00E11764" w:rsidRDefault="00AB69AB" w:rsidP="00754771">
      <w:pPr>
        <w:spacing w:before="120" w:line="276" w:lineRule="auto"/>
        <w:ind w:firstLine="851"/>
        <w:jc w:val="both"/>
      </w:pPr>
      <w:r w:rsidRPr="00E11764">
        <w:t xml:space="preserve">A </w:t>
      </w:r>
      <w:r w:rsidR="0090017F" w:rsidRPr="00E11764">
        <w:t xml:space="preserve">experiência </w:t>
      </w:r>
      <w:r w:rsidR="0014708F">
        <w:t>vivenciada n</w:t>
      </w:r>
      <w:r w:rsidR="004E7D39">
        <w:t xml:space="preserve">os exercícios anterior </w:t>
      </w:r>
      <w:r w:rsidR="0082798F" w:rsidRPr="00E11764">
        <w:t xml:space="preserve">permite </w:t>
      </w:r>
      <w:r w:rsidRPr="00E11764">
        <w:t xml:space="preserve">concluir que </w:t>
      </w:r>
      <w:r w:rsidR="008703CC" w:rsidRPr="00E11764">
        <w:t xml:space="preserve">tais </w:t>
      </w:r>
      <w:r w:rsidRPr="00E11764">
        <w:t>medidas contribuíram</w:t>
      </w:r>
      <w:r w:rsidR="00222F85" w:rsidRPr="00E11764">
        <w:t xml:space="preserve"> para</w:t>
      </w:r>
      <w:r w:rsidRPr="00E11764">
        <w:t xml:space="preserve"> </w:t>
      </w:r>
      <w:r w:rsidR="00222F85" w:rsidRPr="00E11764">
        <w:t xml:space="preserve">incrementar a </w:t>
      </w:r>
      <w:r w:rsidRPr="00E11764">
        <w:t xml:space="preserve">arrecadação, </w:t>
      </w:r>
      <w:r w:rsidR="0082798F" w:rsidRPr="00E11764">
        <w:t xml:space="preserve">proporcionando </w:t>
      </w:r>
      <w:r w:rsidR="00F62B96" w:rsidRPr="00E11764">
        <w:t>justiça fiscal</w:t>
      </w:r>
      <w:r w:rsidR="00B361D6" w:rsidRPr="00E11764">
        <w:t>,</w:t>
      </w:r>
      <w:r w:rsidR="00F62B96" w:rsidRPr="00E11764">
        <w:t xml:space="preserve"> </w:t>
      </w:r>
      <w:r w:rsidR="008A089B" w:rsidRPr="00E11764">
        <w:t xml:space="preserve">mas sem comprometer o </w:t>
      </w:r>
      <w:r w:rsidR="001F288D" w:rsidRPr="00E11764">
        <w:t>E</w:t>
      </w:r>
      <w:r w:rsidR="008A089B" w:rsidRPr="00E11764">
        <w:t>rário</w:t>
      </w:r>
      <w:r w:rsidR="00390B9A" w:rsidRPr="00E11764">
        <w:t xml:space="preserve"> </w:t>
      </w:r>
      <w:r w:rsidR="00985B97" w:rsidRPr="00E11764">
        <w:t>do Município</w:t>
      </w:r>
      <w:r w:rsidR="00FA4ED6" w:rsidRPr="00E11764">
        <w:t>.</w:t>
      </w:r>
    </w:p>
    <w:p w14:paraId="4C736459" w14:textId="77777777" w:rsidR="00A246F7" w:rsidRPr="00E11764" w:rsidRDefault="00622F5E" w:rsidP="00754771">
      <w:pPr>
        <w:spacing w:before="120" w:line="276" w:lineRule="auto"/>
        <w:ind w:firstLine="851"/>
        <w:jc w:val="both"/>
      </w:pPr>
      <w:r w:rsidRPr="00E11764">
        <w:t>A</w:t>
      </w:r>
      <w:r w:rsidR="00FA4ED6" w:rsidRPr="00E11764">
        <w:t>s</w:t>
      </w:r>
      <w:r w:rsidR="00F62B96" w:rsidRPr="00E11764">
        <w:t xml:space="preserve">sim, </w:t>
      </w:r>
      <w:r w:rsidR="00222F85" w:rsidRPr="00E11764">
        <w:t>os bene</w:t>
      </w:r>
      <w:r w:rsidR="004812F3" w:rsidRPr="00E11764">
        <w:t xml:space="preserve">fícios propostos, para </w:t>
      </w:r>
      <w:r w:rsidR="00B638F7" w:rsidRPr="00E11764">
        <w:t>o</w:t>
      </w:r>
      <w:r w:rsidR="004812F3" w:rsidRPr="00E11764">
        <w:t xml:space="preserve"> </w:t>
      </w:r>
      <w:r w:rsidR="008D5A88" w:rsidRPr="00E11764">
        <w:t>e</w:t>
      </w:r>
      <w:r w:rsidR="004812F3" w:rsidRPr="00E11764">
        <w:t>xercício</w:t>
      </w:r>
      <w:r w:rsidR="00B638F7" w:rsidRPr="00E11764">
        <w:t xml:space="preserve"> de</w:t>
      </w:r>
      <w:r w:rsidR="00B638F7" w:rsidRPr="00E11764">
        <w:rPr>
          <w:b/>
        </w:rPr>
        <w:t xml:space="preserve"> 202</w:t>
      </w:r>
      <w:r w:rsidR="004E7D39">
        <w:rPr>
          <w:b/>
        </w:rPr>
        <w:t>6</w:t>
      </w:r>
      <w:r w:rsidR="004812F3" w:rsidRPr="00E11764">
        <w:t xml:space="preserve">, </w:t>
      </w:r>
      <w:r w:rsidR="00F62B96" w:rsidRPr="00E11764">
        <w:t>são os seguintes</w:t>
      </w:r>
      <w:r w:rsidR="00A246F7" w:rsidRPr="00E11764">
        <w:t>:</w:t>
      </w:r>
    </w:p>
    <w:p w14:paraId="01DD8706" w14:textId="77777777" w:rsidR="00C45246" w:rsidRPr="00E11764" w:rsidRDefault="006F1E38" w:rsidP="00222F85">
      <w:pPr>
        <w:pStyle w:val="PargrafodaLista"/>
        <w:numPr>
          <w:ilvl w:val="0"/>
          <w:numId w:val="4"/>
        </w:numPr>
        <w:spacing w:before="60"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0" w:name="_gjdgxs" w:colFirst="0" w:colLast="0"/>
      <w:bookmarkEnd w:id="0"/>
      <w:r w:rsidRPr="00E11764">
        <w:rPr>
          <w:rFonts w:ascii="Times New Roman" w:hAnsi="Times New Roman"/>
          <w:sz w:val="24"/>
          <w:szCs w:val="24"/>
        </w:rPr>
        <w:t>p</w:t>
      </w:r>
      <w:r w:rsidR="008A089B" w:rsidRPr="00E11764">
        <w:rPr>
          <w:rFonts w:ascii="Times New Roman" w:hAnsi="Times New Roman"/>
          <w:sz w:val="24"/>
          <w:szCs w:val="24"/>
        </w:rPr>
        <w:t xml:space="preserve">ara o </w:t>
      </w:r>
      <w:r w:rsidR="008A089B" w:rsidRPr="00E11764">
        <w:rPr>
          <w:rFonts w:ascii="Times New Roman" w:hAnsi="Times New Roman"/>
          <w:b/>
          <w:sz w:val="24"/>
          <w:szCs w:val="24"/>
        </w:rPr>
        <w:t>IPTU</w:t>
      </w:r>
      <w:r w:rsidRPr="00E11764">
        <w:rPr>
          <w:rFonts w:ascii="Times New Roman" w:hAnsi="Times New Roman"/>
          <w:b/>
          <w:sz w:val="24"/>
          <w:szCs w:val="24"/>
        </w:rPr>
        <w:t xml:space="preserve"> </w:t>
      </w:r>
      <w:r w:rsidR="00647C3E" w:rsidRPr="00E11764">
        <w:rPr>
          <w:rFonts w:ascii="Times New Roman" w:hAnsi="Times New Roman"/>
          <w:sz w:val="24"/>
          <w:szCs w:val="24"/>
        </w:rPr>
        <w:t>(Imposto Predial e Territorial Urbano)</w:t>
      </w:r>
      <w:r w:rsidR="008A089B" w:rsidRPr="00E11764">
        <w:rPr>
          <w:rFonts w:ascii="Times New Roman" w:hAnsi="Times New Roman"/>
          <w:sz w:val="24"/>
          <w:szCs w:val="24"/>
        </w:rPr>
        <w:t>: a</w:t>
      </w:r>
      <w:r w:rsidR="00A246F7" w:rsidRPr="00E11764">
        <w:rPr>
          <w:rFonts w:ascii="Times New Roman" w:hAnsi="Times New Roman"/>
          <w:sz w:val="24"/>
          <w:szCs w:val="24"/>
        </w:rPr>
        <w:t xml:space="preserve"> </w:t>
      </w:r>
      <w:r w:rsidR="004B6444" w:rsidRPr="00E11764">
        <w:rPr>
          <w:rFonts w:ascii="Times New Roman" w:hAnsi="Times New Roman"/>
          <w:sz w:val="24"/>
          <w:szCs w:val="24"/>
        </w:rPr>
        <w:t xml:space="preserve">manutenção do </w:t>
      </w:r>
      <w:r w:rsidR="00A246F7" w:rsidRPr="00E11764">
        <w:rPr>
          <w:rFonts w:ascii="Times New Roman" w:hAnsi="Times New Roman"/>
          <w:sz w:val="24"/>
          <w:szCs w:val="24"/>
        </w:rPr>
        <w:t xml:space="preserve">desconto </w:t>
      </w:r>
      <w:r w:rsidR="008A089B" w:rsidRPr="00E11764">
        <w:rPr>
          <w:rFonts w:ascii="Times New Roman" w:hAnsi="Times New Roman"/>
          <w:sz w:val="24"/>
          <w:szCs w:val="24"/>
        </w:rPr>
        <w:t>em</w:t>
      </w:r>
      <w:r w:rsidR="00A246F7" w:rsidRPr="00E11764">
        <w:rPr>
          <w:rFonts w:ascii="Times New Roman" w:hAnsi="Times New Roman"/>
          <w:sz w:val="24"/>
          <w:szCs w:val="24"/>
        </w:rPr>
        <w:t xml:space="preserve"> cota única</w:t>
      </w:r>
      <w:r w:rsidR="008A089B" w:rsidRPr="00E11764">
        <w:rPr>
          <w:rFonts w:ascii="Times New Roman" w:hAnsi="Times New Roman"/>
          <w:sz w:val="24"/>
          <w:szCs w:val="24"/>
        </w:rPr>
        <w:t xml:space="preserve"> de </w:t>
      </w:r>
      <w:r w:rsidR="008A089B" w:rsidRPr="00E11764">
        <w:rPr>
          <w:rFonts w:ascii="Times New Roman" w:hAnsi="Times New Roman"/>
          <w:b/>
          <w:sz w:val="24"/>
          <w:szCs w:val="24"/>
        </w:rPr>
        <w:t>15%</w:t>
      </w:r>
      <w:r w:rsidR="006E5DEA" w:rsidRPr="00E11764">
        <w:rPr>
          <w:rFonts w:ascii="Times New Roman" w:hAnsi="Times New Roman"/>
          <w:sz w:val="24"/>
          <w:szCs w:val="24"/>
        </w:rPr>
        <w:t xml:space="preserve"> (quinze por cento)</w:t>
      </w:r>
      <w:r w:rsidR="00647C3E" w:rsidRPr="00E11764">
        <w:rPr>
          <w:rFonts w:ascii="Times New Roman" w:hAnsi="Times New Roman"/>
          <w:sz w:val="24"/>
          <w:szCs w:val="24"/>
        </w:rPr>
        <w:t>,</w:t>
      </w:r>
      <w:r w:rsidR="004B6444" w:rsidRPr="00E11764">
        <w:rPr>
          <w:rFonts w:ascii="Times New Roman" w:hAnsi="Times New Roman"/>
          <w:sz w:val="24"/>
          <w:szCs w:val="24"/>
        </w:rPr>
        <w:t xml:space="preserve"> com vencimento em </w:t>
      </w:r>
      <w:r w:rsidR="004B6444" w:rsidRPr="00E11764">
        <w:rPr>
          <w:rFonts w:ascii="Times New Roman" w:hAnsi="Times New Roman"/>
          <w:b/>
          <w:sz w:val="24"/>
          <w:szCs w:val="24"/>
        </w:rPr>
        <w:t>1</w:t>
      </w:r>
      <w:r w:rsidR="00222F85" w:rsidRPr="00E11764">
        <w:rPr>
          <w:rFonts w:ascii="Times New Roman" w:hAnsi="Times New Roman"/>
          <w:b/>
          <w:sz w:val="24"/>
          <w:szCs w:val="24"/>
        </w:rPr>
        <w:t>7</w:t>
      </w:r>
      <w:r w:rsidR="004B6444" w:rsidRPr="00E11764">
        <w:rPr>
          <w:rFonts w:ascii="Times New Roman" w:hAnsi="Times New Roman"/>
          <w:b/>
          <w:sz w:val="24"/>
          <w:szCs w:val="24"/>
        </w:rPr>
        <w:t>/março</w:t>
      </w:r>
      <w:r w:rsidR="00E11764">
        <w:rPr>
          <w:rFonts w:ascii="Times New Roman" w:hAnsi="Times New Roman"/>
          <w:b/>
          <w:sz w:val="24"/>
          <w:szCs w:val="24"/>
        </w:rPr>
        <w:t>/202</w:t>
      </w:r>
      <w:r w:rsidR="004E7D39">
        <w:rPr>
          <w:rFonts w:ascii="Times New Roman" w:hAnsi="Times New Roman"/>
          <w:b/>
          <w:sz w:val="24"/>
          <w:szCs w:val="24"/>
        </w:rPr>
        <w:t>6</w:t>
      </w:r>
      <w:r w:rsidR="004B6444" w:rsidRPr="00E11764">
        <w:rPr>
          <w:rFonts w:ascii="Times New Roman" w:hAnsi="Times New Roman"/>
          <w:sz w:val="24"/>
          <w:szCs w:val="24"/>
        </w:rPr>
        <w:t xml:space="preserve"> e a </w:t>
      </w:r>
      <w:r w:rsidR="008A089B" w:rsidRPr="00E11764">
        <w:rPr>
          <w:rFonts w:ascii="Times New Roman" w:hAnsi="Times New Roman"/>
          <w:sz w:val="24"/>
          <w:szCs w:val="24"/>
        </w:rPr>
        <w:t>o</w:t>
      </w:r>
      <w:r w:rsidR="00647C3E" w:rsidRPr="00E11764">
        <w:rPr>
          <w:rFonts w:ascii="Times New Roman" w:hAnsi="Times New Roman"/>
          <w:sz w:val="24"/>
          <w:szCs w:val="24"/>
        </w:rPr>
        <w:t>utra opção de</w:t>
      </w:r>
      <w:r w:rsidR="008A089B" w:rsidRPr="00E11764">
        <w:rPr>
          <w:rFonts w:ascii="Times New Roman" w:hAnsi="Times New Roman"/>
          <w:sz w:val="24"/>
          <w:szCs w:val="24"/>
        </w:rPr>
        <w:t xml:space="preserve"> desconto em cota única</w:t>
      </w:r>
      <w:r w:rsidR="00647C3E" w:rsidRPr="00E11764">
        <w:rPr>
          <w:rFonts w:ascii="Times New Roman" w:hAnsi="Times New Roman"/>
          <w:sz w:val="24"/>
          <w:szCs w:val="24"/>
        </w:rPr>
        <w:t xml:space="preserve">, </w:t>
      </w:r>
      <w:r w:rsidR="004E7D39">
        <w:rPr>
          <w:rFonts w:ascii="Times New Roman" w:hAnsi="Times New Roman"/>
          <w:sz w:val="24"/>
          <w:szCs w:val="24"/>
        </w:rPr>
        <w:t xml:space="preserve">se altera para </w:t>
      </w:r>
      <w:r w:rsidR="004E7D39" w:rsidRPr="004E7D39">
        <w:rPr>
          <w:rFonts w:ascii="Times New Roman" w:hAnsi="Times New Roman"/>
          <w:b/>
          <w:sz w:val="24"/>
          <w:szCs w:val="24"/>
        </w:rPr>
        <w:t>9</w:t>
      </w:r>
      <w:r w:rsidR="00647C3E" w:rsidRPr="004E7D39">
        <w:rPr>
          <w:rFonts w:ascii="Times New Roman" w:hAnsi="Times New Roman"/>
          <w:b/>
          <w:sz w:val="24"/>
          <w:szCs w:val="24"/>
        </w:rPr>
        <w:t>%</w:t>
      </w:r>
      <w:r w:rsidR="006E5DEA" w:rsidRPr="00E11764">
        <w:rPr>
          <w:rFonts w:ascii="Times New Roman" w:hAnsi="Times New Roman"/>
          <w:b/>
          <w:sz w:val="24"/>
          <w:szCs w:val="24"/>
        </w:rPr>
        <w:t xml:space="preserve"> </w:t>
      </w:r>
      <w:r w:rsidR="006E5DEA" w:rsidRPr="00E11764">
        <w:rPr>
          <w:rFonts w:ascii="Times New Roman" w:hAnsi="Times New Roman"/>
          <w:sz w:val="24"/>
          <w:szCs w:val="24"/>
        </w:rPr>
        <w:t>(</w:t>
      </w:r>
      <w:r w:rsidR="004E7D39">
        <w:rPr>
          <w:rFonts w:ascii="Times New Roman" w:hAnsi="Times New Roman"/>
          <w:sz w:val="24"/>
          <w:szCs w:val="24"/>
        </w:rPr>
        <w:t xml:space="preserve">nove </w:t>
      </w:r>
      <w:r w:rsidR="006E5DEA" w:rsidRPr="00E11764">
        <w:rPr>
          <w:rFonts w:ascii="Times New Roman" w:hAnsi="Times New Roman"/>
          <w:sz w:val="24"/>
          <w:szCs w:val="24"/>
        </w:rPr>
        <w:t>por cento)</w:t>
      </w:r>
      <w:r w:rsidR="00647C3E" w:rsidRPr="00E11764">
        <w:rPr>
          <w:rFonts w:ascii="Times New Roman" w:hAnsi="Times New Roman"/>
          <w:sz w:val="24"/>
          <w:szCs w:val="24"/>
        </w:rPr>
        <w:t>,</w:t>
      </w:r>
      <w:r w:rsidR="008A089B" w:rsidRPr="00E11764">
        <w:rPr>
          <w:rFonts w:ascii="Times New Roman" w:hAnsi="Times New Roman"/>
          <w:sz w:val="24"/>
          <w:szCs w:val="24"/>
        </w:rPr>
        <w:t xml:space="preserve"> com vencimento em </w:t>
      </w:r>
      <w:r w:rsidR="008A089B" w:rsidRPr="00E11764">
        <w:rPr>
          <w:rFonts w:ascii="Times New Roman" w:hAnsi="Times New Roman"/>
          <w:b/>
          <w:sz w:val="24"/>
          <w:szCs w:val="24"/>
        </w:rPr>
        <w:t>1</w:t>
      </w:r>
      <w:r w:rsidR="009354C4" w:rsidRPr="00E11764">
        <w:rPr>
          <w:rFonts w:ascii="Times New Roman" w:hAnsi="Times New Roman"/>
          <w:b/>
          <w:sz w:val="24"/>
          <w:szCs w:val="24"/>
        </w:rPr>
        <w:t>5</w:t>
      </w:r>
      <w:r w:rsidR="008A089B" w:rsidRPr="00E11764">
        <w:rPr>
          <w:rFonts w:ascii="Times New Roman" w:hAnsi="Times New Roman"/>
          <w:b/>
          <w:sz w:val="24"/>
          <w:szCs w:val="24"/>
        </w:rPr>
        <w:t>/</w:t>
      </w:r>
      <w:proofErr w:type="gramStart"/>
      <w:r w:rsidR="008A089B" w:rsidRPr="00E11764">
        <w:rPr>
          <w:rFonts w:ascii="Times New Roman" w:hAnsi="Times New Roman"/>
          <w:b/>
          <w:sz w:val="24"/>
          <w:szCs w:val="24"/>
        </w:rPr>
        <w:t>abril</w:t>
      </w:r>
      <w:r w:rsidR="008A089B" w:rsidRPr="00E11764">
        <w:rPr>
          <w:rFonts w:ascii="Times New Roman" w:hAnsi="Times New Roman"/>
          <w:sz w:val="24"/>
          <w:szCs w:val="24"/>
        </w:rPr>
        <w:t xml:space="preserve">, </w:t>
      </w:r>
      <w:r w:rsidR="00647C3E" w:rsidRPr="00E11764">
        <w:rPr>
          <w:rFonts w:ascii="Times New Roman" w:hAnsi="Times New Roman"/>
          <w:sz w:val="24"/>
          <w:szCs w:val="24"/>
        </w:rPr>
        <w:t xml:space="preserve"> </w:t>
      </w:r>
      <w:r w:rsidR="008A089B" w:rsidRPr="00E11764">
        <w:rPr>
          <w:rFonts w:ascii="Times New Roman" w:hAnsi="Times New Roman"/>
          <w:sz w:val="24"/>
          <w:szCs w:val="24"/>
        </w:rPr>
        <w:t>não</w:t>
      </w:r>
      <w:proofErr w:type="gramEnd"/>
      <w:r w:rsidR="008A089B" w:rsidRPr="00E11764">
        <w:rPr>
          <w:rFonts w:ascii="Times New Roman" w:hAnsi="Times New Roman"/>
          <w:sz w:val="24"/>
          <w:szCs w:val="24"/>
        </w:rPr>
        <w:t xml:space="preserve"> se aplicando es</w:t>
      </w:r>
      <w:r w:rsidR="00222F85" w:rsidRPr="00E11764">
        <w:rPr>
          <w:rFonts w:ascii="Times New Roman" w:hAnsi="Times New Roman"/>
          <w:sz w:val="24"/>
          <w:szCs w:val="24"/>
        </w:rPr>
        <w:t>se desconto para a Taxa de Lixo.</w:t>
      </w:r>
      <w:r w:rsidR="008A089B" w:rsidRPr="00E11764">
        <w:rPr>
          <w:rFonts w:ascii="Times New Roman" w:hAnsi="Times New Roman"/>
          <w:sz w:val="24"/>
          <w:szCs w:val="24"/>
        </w:rPr>
        <w:t xml:space="preserve"> E </w:t>
      </w:r>
      <w:r w:rsidR="00647C3E" w:rsidRPr="00E11764">
        <w:rPr>
          <w:rFonts w:ascii="Times New Roman" w:hAnsi="Times New Roman"/>
          <w:sz w:val="24"/>
          <w:szCs w:val="24"/>
        </w:rPr>
        <w:t xml:space="preserve">no caso de </w:t>
      </w:r>
      <w:r w:rsidR="008A089B" w:rsidRPr="00E11764">
        <w:rPr>
          <w:rFonts w:ascii="Times New Roman" w:hAnsi="Times New Roman"/>
          <w:sz w:val="24"/>
          <w:szCs w:val="24"/>
        </w:rPr>
        <w:t xml:space="preserve">pagamento parcelado fica </w:t>
      </w:r>
      <w:r w:rsidR="004B6444" w:rsidRPr="00E11764">
        <w:rPr>
          <w:rFonts w:ascii="Times New Roman" w:hAnsi="Times New Roman"/>
          <w:sz w:val="24"/>
          <w:szCs w:val="24"/>
        </w:rPr>
        <w:t>mantido o</w:t>
      </w:r>
      <w:r w:rsidR="008A089B" w:rsidRPr="00E11764">
        <w:rPr>
          <w:rFonts w:ascii="Times New Roman" w:hAnsi="Times New Roman"/>
          <w:sz w:val="24"/>
          <w:szCs w:val="24"/>
        </w:rPr>
        <w:t xml:space="preserve"> número de parcelas mensais</w:t>
      </w:r>
      <w:r w:rsidR="004E7D39">
        <w:rPr>
          <w:rFonts w:ascii="Times New Roman" w:hAnsi="Times New Roman"/>
          <w:sz w:val="24"/>
          <w:szCs w:val="24"/>
        </w:rPr>
        <w:t xml:space="preserve"> e sucessivas,</w:t>
      </w:r>
      <w:r w:rsidR="008A089B" w:rsidRPr="00E11764">
        <w:rPr>
          <w:rFonts w:ascii="Times New Roman" w:hAnsi="Times New Roman"/>
          <w:sz w:val="24"/>
          <w:szCs w:val="24"/>
        </w:rPr>
        <w:t xml:space="preserve"> </w:t>
      </w:r>
      <w:r w:rsidR="004B6444" w:rsidRPr="00E11764">
        <w:rPr>
          <w:rFonts w:ascii="Times New Roman" w:hAnsi="Times New Roman"/>
          <w:sz w:val="24"/>
          <w:szCs w:val="24"/>
        </w:rPr>
        <w:t>em</w:t>
      </w:r>
      <w:r w:rsidR="005D04BE" w:rsidRPr="00E11764">
        <w:rPr>
          <w:rFonts w:ascii="Times New Roman" w:hAnsi="Times New Roman"/>
          <w:sz w:val="24"/>
          <w:szCs w:val="24"/>
        </w:rPr>
        <w:t xml:space="preserve"> nove</w:t>
      </w:r>
      <w:r w:rsidR="008A089B" w:rsidRPr="00E11764">
        <w:rPr>
          <w:rFonts w:ascii="Times New Roman" w:hAnsi="Times New Roman"/>
          <w:sz w:val="24"/>
          <w:szCs w:val="24"/>
        </w:rPr>
        <w:t xml:space="preserve"> </w:t>
      </w:r>
      <w:r w:rsidR="005D04BE" w:rsidRPr="00E11764">
        <w:rPr>
          <w:rFonts w:ascii="Times New Roman" w:hAnsi="Times New Roman"/>
          <w:sz w:val="24"/>
          <w:szCs w:val="24"/>
        </w:rPr>
        <w:t>(</w:t>
      </w:r>
      <w:r w:rsidR="007149BC" w:rsidRPr="00E11764">
        <w:rPr>
          <w:rFonts w:ascii="Times New Roman" w:hAnsi="Times New Roman"/>
          <w:sz w:val="24"/>
          <w:szCs w:val="24"/>
        </w:rPr>
        <w:t>0</w:t>
      </w:r>
      <w:r w:rsidR="008A089B" w:rsidRPr="00E11764">
        <w:rPr>
          <w:rFonts w:ascii="Times New Roman" w:hAnsi="Times New Roman"/>
          <w:sz w:val="24"/>
          <w:szCs w:val="24"/>
        </w:rPr>
        <w:t>9</w:t>
      </w:r>
      <w:r w:rsidR="005D04BE" w:rsidRPr="00E11764">
        <w:rPr>
          <w:rFonts w:ascii="Times New Roman" w:hAnsi="Times New Roman"/>
          <w:sz w:val="24"/>
          <w:szCs w:val="24"/>
        </w:rPr>
        <w:t>)</w:t>
      </w:r>
      <w:r w:rsidR="00647C3E" w:rsidRPr="00E11764">
        <w:rPr>
          <w:rFonts w:ascii="Times New Roman" w:hAnsi="Times New Roman"/>
          <w:sz w:val="24"/>
          <w:szCs w:val="24"/>
        </w:rPr>
        <w:t xml:space="preserve"> vezes</w:t>
      </w:r>
      <w:r w:rsidR="008A089B" w:rsidRPr="00E11764">
        <w:rPr>
          <w:rFonts w:ascii="Times New Roman" w:hAnsi="Times New Roman"/>
          <w:sz w:val="24"/>
          <w:szCs w:val="24"/>
        </w:rPr>
        <w:t>, com vencimento a partir de 1</w:t>
      </w:r>
      <w:r w:rsidR="009354C4" w:rsidRPr="00E11764">
        <w:rPr>
          <w:rFonts w:ascii="Times New Roman" w:hAnsi="Times New Roman"/>
          <w:sz w:val="24"/>
          <w:szCs w:val="24"/>
        </w:rPr>
        <w:t>5</w:t>
      </w:r>
      <w:r w:rsidR="008A089B" w:rsidRPr="00E11764">
        <w:rPr>
          <w:rFonts w:ascii="Times New Roman" w:hAnsi="Times New Roman"/>
          <w:sz w:val="24"/>
          <w:szCs w:val="24"/>
        </w:rPr>
        <w:t>/abril</w:t>
      </w:r>
      <w:r w:rsidRPr="00E11764">
        <w:rPr>
          <w:rFonts w:ascii="Times New Roman" w:hAnsi="Times New Roman"/>
          <w:sz w:val="24"/>
          <w:szCs w:val="24"/>
        </w:rPr>
        <w:t>, termina</w:t>
      </w:r>
      <w:r w:rsidR="00970D6A" w:rsidRPr="00E11764">
        <w:rPr>
          <w:rFonts w:ascii="Times New Roman" w:hAnsi="Times New Roman"/>
          <w:sz w:val="24"/>
          <w:szCs w:val="24"/>
        </w:rPr>
        <w:t>n</w:t>
      </w:r>
      <w:r w:rsidRPr="00E11764">
        <w:rPr>
          <w:rFonts w:ascii="Times New Roman" w:hAnsi="Times New Roman"/>
          <w:sz w:val="24"/>
          <w:szCs w:val="24"/>
        </w:rPr>
        <w:t xml:space="preserve">do em </w:t>
      </w:r>
      <w:r w:rsidR="009354C4" w:rsidRPr="00E11764">
        <w:rPr>
          <w:rFonts w:ascii="Times New Roman" w:hAnsi="Times New Roman"/>
          <w:sz w:val="24"/>
          <w:szCs w:val="24"/>
        </w:rPr>
        <w:t>1</w:t>
      </w:r>
      <w:r w:rsidR="00222F85" w:rsidRPr="00E11764">
        <w:rPr>
          <w:rFonts w:ascii="Times New Roman" w:hAnsi="Times New Roman"/>
          <w:sz w:val="24"/>
          <w:szCs w:val="24"/>
        </w:rPr>
        <w:t>5</w:t>
      </w:r>
      <w:r w:rsidR="009354C4" w:rsidRPr="00E11764">
        <w:rPr>
          <w:rFonts w:ascii="Times New Roman" w:hAnsi="Times New Roman"/>
          <w:sz w:val="24"/>
          <w:szCs w:val="24"/>
        </w:rPr>
        <w:t>/</w:t>
      </w:r>
      <w:r w:rsidRPr="00E11764">
        <w:rPr>
          <w:rFonts w:ascii="Times New Roman" w:hAnsi="Times New Roman"/>
          <w:sz w:val="24"/>
          <w:szCs w:val="24"/>
        </w:rPr>
        <w:t>dezembro/202</w:t>
      </w:r>
      <w:r w:rsidR="004E7D39">
        <w:rPr>
          <w:rFonts w:ascii="Times New Roman" w:hAnsi="Times New Roman"/>
          <w:sz w:val="24"/>
          <w:szCs w:val="24"/>
        </w:rPr>
        <w:t>6</w:t>
      </w:r>
      <w:r w:rsidR="00791404" w:rsidRPr="00E11764">
        <w:rPr>
          <w:rFonts w:ascii="Times New Roman" w:hAnsi="Times New Roman"/>
          <w:sz w:val="24"/>
          <w:szCs w:val="24"/>
        </w:rPr>
        <w:t>;</w:t>
      </w:r>
      <w:r w:rsidR="00CB1401" w:rsidRPr="00E11764">
        <w:rPr>
          <w:rFonts w:ascii="Times New Roman" w:hAnsi="Times New Roman"/>
          <w:sz w:val="24"/>
          <w:szCs w:val="24"/>
        </w:rPr>
        <w:t xml:space="preserve"> </w:t>
      </w:r>
    </w:p>
    <w:p w14:paraId="2A9198BE" w14:textId="77777777" w:rsidR="00B10037" w:rsidRPr="00E11764" w:rsidRDefault="006F1E38" w:rsidP="00222F85">
      <w:pPr>
        <w:pStyle w:val="PargrafodaLista"/>
        <w:numPr>
          <w:ilvl w:val="0"/>
          <w:numId w:val="4"/>
        </w:numPr>
        <w:spacing w:before="60"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11764">
        <w:rPr>
          <w:rFonts w:ascii="Times New Roman" w:hAnsi="Times New Roman"/>
          <w:sz w:val="24"/>
          <w:szCs w:val="24"/>
        </w:rPr>
        <w:t>p</w:t>
      </w:r>
      <w:r w:rsidR="00B10037" w:rsidRPr="00E11764">
        <w:rPr>
          <w:rFonts w:ascii="Times New Roman" w:hAnsi="Times New Roman"/>
          <w:sz w:val="24"/>
          <w:szCs w:val="24"/>
        </w:rPr>
        <w:t xml:space="preserve">ara o </w:t>
      </w:r>
      <w:r w:rsidR="00B10037" w:rsidRPr="00E11764">
        <w:rPr>
          <w:rFonts w:ascii="Times New Roman" w:hAnsi="Times New Roman"/>
          <w:b/>
          <w:sz w:val="24"/>
          <w:szCs w:val="24"/>
        </w:rPr>
        <w:t>ISS</w:t>
      </w:r>
      <w:r w:rsidR="00B10037" w:rsidRPr="00E11764">
        <w:rPr>
          <w:rFonts w:ascii="Times New Roman" w:hAnsi="Times New Roman"/>
          <w:sz w:val="24"/>
          <w:szCs w:val="24"/>
        </w:rPr>
        <w:t xml:space="preserve"> (Imposto sobre Serviços</w:t>
      </w:r>
      <w:r w:rsidR="007149BC" w:rsidRPr="00E11764">
        <w:rPr>
          <w:rFonts w:ascii="Times New Roman" w:hAnsi="Times New Roman"/>
          <w:sz w:val="24"/>
          <w:szCs w:val="24"/>
        </w:rPr>
        <w:t xml:space="preserve"> de Qualquer Natureza</w:t>
      </w:r>
      <w:r w:rsidR="00B10037" w:rsidRPr="00E11764">
        <w:rPr>
          <w:rFonts w:ascii="Times New Roman" w:hAnsi="Times New Roman"/>
          <w:sz w:val="24"/>
          <w:szCs w:val="24"/>
        </w:rPr>
        <w:t xml:space="preserve">) na modalidade fixo, </w:t>
      </w:r>
      <w:r w:rsidR="00C45246" w:rsidRPr="00E11764">
        <w:rPr>
          <w:rFonts w:ascii="Times New Roman" w:hAnsi="Times New Roman"/>
          <w:sz w:val="24"/>
          <w:szCs w:val="24"/>
        </w:rPr>
        <w:t xml:space="preserve">além </w:t>
      </w:r>
      <w:r w:rsidRPr="00E11764">
        <w:rPr>
          <w:rFonts w:ascii="Times New Roman" w:hAnsi="Times New Roman"/>
          <w:sz w:val="24"/>
          <w:szCs w:val="24"/>
        </w:rPr>
        <w:t>do pagamento em cota única</w:t>
      </w:r>
      <w:r w:rsidR="00C45246" w:rsidRPr="00E11764">
        <w:rPr>
          <w:rFonts w:ascii="Times New Roman" w:hAnsi="Times New Roman"/>
          <w:sz w:val="24"/>
          <w:szCs w:val="24"/>
        </w:rPr>
        <w:t>,</w:t>
      </w:r>
      <w:r w:rsidR="0014708F">
        <w:rPr>
          <w:rFonts w:ascii="Times New Roman" w:hAnsi="Times New Roman"/>
          <w:sz w:val="24"/>
          <w:szCs w:val="24"/>
        </w:rPr>
        <w:t xml:space="preserve"> que para esse tributo é sem desconto,</w:t>
      </w:r>
      <w:r w:rsidR="00C45246" w:rsidRPr="00E11764">
        <w:rPr>
          <w:rFonts w:ascii="Times New Roman" w:hAnsi="Times New Roman"/>
          <w:sz w:val="24"/>
          <w:szCs w:val="24"/>
        </w:rPr>
        <w:t xml:space="preserve"> </w:t>
      </w:r>
      <w:r w:rsidRPr="00E11764">
        <w:rPr>
          <w:rFonts w:ascii="Times New Roman" w:hAnsi="Times New Roman"/>
          <w:sz w:val="24"/>
          <w:szCs w:val="24"/>
        </w:rPr>
        <w:t xml:space="preserve">poderá ser parcelado, em </w:t>
      </w:r>
      <w:r w:rsidR="005D04BE" w:rsidRPr="00E11764">
        <w:rPr>
          <w:rFonts w:ascii="Times New Roman" w:hAnsi="Times New Roman"/>
          <w:sz w:val="24"/>
          <w:szCs w:val="24"/>
        </w:rPr>
        <w:t>três (</w:t>
      </w:r>
      <w:r w:rsidR="007149BC" w:rsidRPr="00E11764">
        <w:rPr>
          <w:rFonts w:ascii="Times New Roman" w:hAnsi="Times New Roman"/>
          <w:sz w:val="24"/>
          <w:szCs w:val="24"/>
        </w:rPr>
        <w:t>0</w:t>
      </w:r>
      <w:r w:rsidR="00B10037" w:rsidRPr="00E11764">
        <w:rPr>
          <w:rFonts w:ascii="Times New Roman" w:hAnsi="Times New Roman"/>
          <w:sz w:val="24"/>
          <w:szCs w:val="24"/>
        </w:rPr>
        <w:t>3</w:t>
      </w:r>
      <w:r w:rsidR="005D04BE" w:rsidRPr="00E11764">
        <w:rPr>
          <w:rFonts w:ascii="Times New Roman" w:hAnsi="Times New Roman"/>
          <w:sz w:val="24"/>
          <w:szCs w:val="24"/>
        </w:rPr>
        <w:t>)</w:t>
      </w:r>
      <w:r w:rsidR="00B10037" w:rsidRPr="00E11764">
        <w:rPr>
          <w:rFonts w:ascii="Times New Roman" w:hAnsi="Times New Roman"/>
          <w:sz w:val="24"/>
          <w:szCs w:val="24"/>
        </w:rPr>
        <w:t xml:space="preserve"> parcela</w:t>
      </w:r>
      <w:r w:rsidRPr="00E11764">
        <w:rPr>
          <w:rFonts w:ascii="Times New Roman" w:hAnsi="Times New Roman"/>
          <w:sz w:val="24"/>
          <w:szCs w:val="24"/>
        </w:rPr>
        <w:t xml:space="preserve">s mensais, no </w:t>
      </w:r>
      <w:r w:rsidR="00B10037" w:rsidRPr="00E11764">
        <w:rPr>
          <w:rFonts w:ascii="Times New Roman" w:hAnsi="Times New Roman"/>
          <w:sz w:val="24"/>
          <w:szCs w:val="24"/>
        </w:rPr>
        <w:t xml:space="preserve">mesmo cronograma da </w:t>
      </w:r>
      <w:r w:rsidRPr="00E11764">
        <w:rPr>
          <w:rFonts w:ascii="Times New Roman" w:hAnsi="Times New Roman"/>
          <w:sz w:val="24"/>
          <w:szCs w:val="24"/>
        </w:rPr>
        <w:t>T</w:t>
      </w:r>
      <w:r w:rsidR="00B10037" w:rsidRPr="00E11764">
        <w:rPr>
          <w:rFonts w:ascii="Times New Roman" w:hAnsi="Times New Roman"/>
          <w:sz w:val="24"/>
          <w:szCs w:val="24"/>
        </w:rPr>
        <w:t xml:space="preserve">axa </w:t>
      </w:r>
      <w:r w:rsidR="007149BC" w:rsidRPr="00E11764">
        <w:rPr>
          <w:rFonts w:ascii="Times New Roman" w:hAnsi="Times New Roman"/>
          <w:sz w:val="24"/>
          <w:szCs w:val="24"/>
        </w:rPr>
        <w:t xml:space="preserve">de </w:t>
      </w:r>
      <w:r w:rsidRPr="00E11764">
        <w:rPr>
          <w:rFonts w:ascii="Times New Roman" w:hAnsi="Times New Roman"/>
          <w:sz w:val="24"/>
          <w:szCs w:val="24"/>
        </w:rPr>
        <w:t>Vistoria, ven</w:t>
      </w:r>
      <w:r w:rsidR="00791404" w:rsidRPr="00E11764">
        <w:rPr>
          <w:rFonts w:ascii="Times New Roman" w:hAnsi="Times New Roman"/>
          <w:sz w:val="24"/>
          <w:szCs w:val="24"/>
        </w:rPr>
        <w:t xml:space="preserve">cendo-se a primeira em </w:t>
      </w:r>
      <w:r w:rsidR="00791404" w:rsidRPr="00E11764">
        <w:rPr>
          <w:rFonts w:ascii="Times New Roman" w:hAnsi="Times New Roman"/>
          <w:b/>
          <w:sz w:val="24"/>
          <w:szCs w:val="24"/>
        </w:rPr>
        <w:t>1</w:t>
      </w:r>
      <w:r w:rsidR="00222F85" w:rsidRPr="00E11764">
        <w:rPr>
          <w:rFonts w:ascii="Times New Roman" w:hAnsi="Times New Roman"/>
          <w:b/>
          <w:sz w:val="24"/>
          <w:szCs w:val="24"/>
        </w:rPr>
        <w:t>7</w:t>
      </w:r>
      <w:r w:rsidR="00791404" w:rsidRPr="00E11764">
        <w:rPr>
          <w:rFonts w:ascii="Times New Roman" w:hAnsi="Times New Roman"/>
          <w:b/>
          <w:sz w:val="24"/>
          <w:szCs w:val="24"/>
        </w:rPr>
        <w:t>/março</w:t>
      </w:r>
      <w:r w:rsidR="00E11764">
        <w:rPr>
          <w:rFonts w:ascii="Times New Roman" w:hAnsi="Times New Roman"/>
          <w:b/>
          <w:sz w:val="24"/>
          <w:szCs w:val="24"/>
        </w:rPr>
        <w:t>/202</w:t>
      </w:r>
      <w:r w:rsidR="004E7D39">
        <w:rPr>
          <w:rFonts w:ascii="Times New Roman" w:hAnsi="Times New Roman"/>
          <w:b/>
          <w:sz w:val="24"/>
          <w:szCs w:val="24"/>
        </w:rPr>
        <w:t>6</w:t>
      </w:r>
      <w:r w:rsidRPr="00E11764">
        <w:rPr>
          <w:rFonts w:ascii="Times New Roman" w:hAnsi="Times New Roman"/>
          <w:sz w:val="24"/>
          <w:szCs w:val="24"/>
        </w:rPr>
        <w:t>;</w:t>
      </w:r>
      <w:r w:rsidR="006E5DEA" w:rsidRPr="00E11764">
        <w:rPr>
          <w:rFonts w:ascii="Times New Roman" w:hAnsi="Times New Roman"/>
          <w:sz w:val="24"/>
          <w:szCs w:val="24"/>
        </w:rPr>
        <w:t xml:space="preserve"> e</w:t>
      </w:r>
    </w:p>
    <w:p w14:paraId="2E9D8745" w14:textId="77777777" w:rsidR="006F1E38" w:rsidRPr="00E11764" w:rsidRDefault="006F1E38" w:rsidP="00222F85">
      <w:pPr>
        <w:pStyle w:val="PargrafodaLista"/>
        <w:numPr>
          <w:ilvl w:val="0"/>
          <w:numId w:val="4"/>
        </w:numPr>
        <w:spacing w:before="60" w:after="12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11764">
        <w:rPr>
          <w:rFonts w:ascii="Times New Roman" w:hAnsi="Times New Roman"/>
          <w:sz w:val="24"/>
          <w:szCs w:val="24"/>
        </w:rPr>
        <w:t xml:space="preserve">para a </w:t>
      </w:r>
      <w:r w:rsidRPr="00E11764">
        <w:rPr>
          <w:rFonts w:ascii="Times New Roman" w:hAnsi="Times New Roman"/>
          <w:b/>
          <w:sz w:val="24"/>
          <w:szCs w:val="24"/>
        </w:rPr>
        <w:t xml:space="preserve">Taxa </w:t>
      </w:r>
      <w:r w:rsidR="008960BA" w:rsidRPr="00E11764">
        <w:rPr>
          <w:rFonts w:ascii="Times New Roman" w:hAnsi="Times New Roman"/>
          <w:b/>
          <w:sz w:val="24"/>
          <w:szCs w:val="24"/>
        </w:rPr>
        <w:t>Fiscalização ou</w:t>
      </w:r>
      <w:r w:rsidRPr="00E11764">
        <w:rPr>
          <w:rFonts w:ascii="Times New Roman" w:hAnsi="Times New Roman"/>
          <w:b/>
          <w:sz w:val="24"/>
          <w:szCs w:val="24"/>
        </w:rPr>
        <w:t xml:space="preserve"> Vistoria</w:t>
      </w:r>
      <w:r w:rsidRPr="00E11764">
        <w:rPr>
          <w:rFonts w:ascii="Times New Roman" w:hAnsi="Times New Roman"/>
          <w:sz w:val="24"/>
          <w:szCs w:val="24"/>
        </w:rPr>
        <w:t>, também conhecida como Taxa de Alvará, igualmente</w:t>
      </w:r>
      <w:r w:rsidR="00791404" w:rsidRPr="00E11764">
        <w:rPr>
          <w:rFonts w:ascii="Times New Roman" w:hAnsi="Times New Roman"/>
          <w:sz w:val="24"/>
          <w:szCs w:val="24"/>
        </w:rPr>
        <w:t>,</w:t>
      </w:r>
      <w:r w:rsidRPr="00E11764">
        <w:rPr>
          <w:rFonts w:ascii="Times New Roman" w:hAnsi="Times New Roman"/>
          <w:sz w:val="24"/>
          <w:szCs w:val="24"/>
        </w:rPr>
        <w:t xml:space="preserve"> a</w:t>
      </w:r>
      <w:r w:rsidR="00C45246" w:rsidRPr="00E11764">
        <w:rPr>
          <w:rFonts w:ascii="Times New Roman" w:hAnsi="Times New Roman"/>
          <w:sz w:val="24"/>
          <w:szCs w:val="24"/>
        </w:rPr>
        <w:t>lém d</w:t>
      </w:r>
      <w:r w:rsidRPr="00E11764">
        <w:rPr>
          <w:rFonts w:ascii="Times New Roman" w:hAnsi="Times New Roman"/>
          <w:sz w:val="24"/>
          <w:szCs w:val="24"/>
        </w:rPr>
        <w:t xml:space="preserve">o pagamento em cota única, fica oportunizado o seu pagamento em </w:t>
      </w:r>
      <w:r w:rsidR="005D04BE" w:rsidRPr="00E11764">
        <w:rPr>
          <w:rFonts w:ascii="Times New Roman" w:hAnsi="Times New Roman"/>
          <w:sz w:val="24"/>
          <w:szCs w:val="24"/>
        </w:rPr>
        <w:t>três (</w:t>
      </w:r>
      <w:r w:rsidRPr="00E11764">
        <w:rPr>
          <w:rFonts w:ascii="Times New Roman" w:hAnsi="Times New Roman"/>
          <w:sz w:val="24"/>
          <w:szCs w:val="24"/>
        </w:rPr>
        <w:t>03</w:t>
      </w:r>
      <w:r w:rsidR="005D04BE" w:rsidRPr="00E11764">
        <w:rPr>
          <w:rFonts w:ascii="Times New Roman" w:hAnsi="Times New Roman"/>
          <w:sz w:val="24"/>
          <w:szCs w:val="24"/>
        </w:rPr>
        <w:t>)</w:t>
      </w:r>
      <w:r w:rsidRPr="00E11764">
        <w:rPr>
          <w:rFonts w:ascii="Times New Roman" w:hAnsi="Times New Roman"/>
          <w:sz w:val="24"/>
          <w:szCs w:val="24"/>
        </w:rPr>
        <w:t xml:space="preserve"> parcelas mensais, a iniciar em </w:t>
      </w:r>
      <w:r w:rsidRPr="00E11764">
        <w:rPr>
          <w:rFonts w:ascii="Times New Roman" w:hAnsi="Times New Roman"/>
          <w:b/>
          <w:sz w:val="24"/>
          <w:szCs w:val="24"/>
        </w:rPr>
        <w:t>1</w:t>
      </w:r>
      <w:r w:rsidR="00222F85" w:rsidRPr="00E11764">
        <w:rPr>
          <w:rFonts w:ascii="Times New Roman" w:hAnsi="Times New Roman"/>
          <w:b/>
          <w:sz w:val="24"/>
          <w:szCs w:val="24"/>
        </w:rPr>
        <w:t>7</w:t>
      </w:r>
      <w:r w:rsidRPr="00E11764">
        <w:rPr>
          <w:rFonts w:ascii="Times New Roman" w:hAnsi="Times New Roman"/>
          <w:b/>
          <w:sz w:val="24"/>
          <w:szCs w:val="24"/>
        </w:rPr>
        <w:t>/março</w:t>
      </w:r>
      <w:r w:rsidR="00E11764">
        <w:rPr>
          <w:rFonts w:ascii="Times New Roman" w:hAnsi="Times New Roman"/>
          <w:b/>
          <w:sz w:val="24"/>
          <w:szCs w:val="24"/>
        </w:rPr>
        <w:t>/202</w:t>
      </w:r>
      <w:r w:rsidR="004E7D39">
        <w:rPr>
          <w:rFonts w:ascii="Times New Roman" w:hAnsi="Times New Roman"/>
          <w:b/>
          <w:sz w:val="24"/>
          <w:szCs w:val="24"/>
        </w:rPr>
        <w:t>6</w:t>
      </w:r>
      <w:r w:rsidRPr="00E11764">
        <w:rPr>
          <w:rFonts w:ascii="Times New Roman" w:hAnsi="Times New Roman"/>
          <w:sz w:val="24"/>
          <w:szCs w:val="24"/>
        </w:rPr>
        <w:t xml:space="preserve">.  </w:t>
      </w:r>
    </w:p>
    <w:p w14:paraId="6C5B2F2A" w14:textId="77777777" w:rsidR="00222F85" w:rsidRPr="00E11764" w:rsidRDefault="006E5F06" w:rsidP="00A762E5">
      <w:pPr>
        <w:pStyle w:val="PargrafodaLista"/>
        <w:spacing w:before="240" w:after="0"/>
        <w:ind w:left="0" w:firstLine="851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1" w:name="_ew177hgl5t9w" w:colFirst="0" w:colLast="0"/>
      <w:bookmarkStart w:id="2" w:name="_1ip76rj2brqj" w:colFirst="0" w:colLast="0"/>
      <w:bookmarkStart w:id="3" w:name="_s1bjbfb8dyl4" w:colFirst="0" w:colLast="0"/>
      <w:bookmarkEnd w:id="1"/>
      <w:bookmarkEnd w:id="2"/>
      <w:bookmarkEnd w:id="3"/>
      <w:r w:rsidRPr="00E11764">
        <w:rPr>
          <w:rFonts w:ascii="Times New Roman" w:hAnsi="Times New Roman"/>
          <w:sz w:val="24"/>
          <w:szCs w:val="24"/>
        </w:rPr>
        <w:lastRenderedPageBreak/>
        <w:t xml:space="preserve">O </w:t>
      </w:r>
      <w:r w:rsidR="00C45180" w:rsidRPr="00E11764">
        <w:rPr>
          <w:rFonts w:ascii="Times New Roman" w:hAnsi="Times New Roman"/>
          <w:sz w:val="24"/>
          <w:szCs w:val="24"/>
        </w:rPr>
        <w:t xml:space="preserve">Projeto de Lei </w:t>
      </w:r>
      <w:r w:rsidR="00FC3E84" w:rsidRPr="00E11764">
        <w:rPr>
          <w:rFonts w:ascii="Times New Roman" w:hAnsi="Times New Roman"/>
          <w:sz w:val="24"/>
          <w:szCs w:val="24"/>
        </w:rPr>
        <w:t xml:space="preserve">que </w:t>
      </w:r>
      <w:r w:rsidR="00C45180" w:rsidRPr="00E11764">
        <w:rPr>
          <w:rFonts w:ascii="Times New Roman" w:hAnsi="Times New Roman"/>
          <w:sz w:val="24"/>
          <w:szCs w:val="24"/>
        </w:rPr>
        <w:t xml:space="preserve">ora </w:t>
      </w:r>
      <w:r w:rsidR="00FC3E84" w:rsidRPr="00E11764">
        <w:rPr>
          <w:rFonts w:ascii="Times New Roman" w:hAnsi="Times New Roman"/>
          <w:sz w:val="24"/>
          <w:szCs w:val="24"/>
        </w:rPr>
        <w:t xml:space="preserve">se apresenta </w:t>
      </w:r>
      <w:r w:rsidR="009B46A2" w:rsidRPr="00E11764">
        <w:rPr>
          <w:rFonts w:ascii="Times New Roman" w:hAnsi="Times New Roman"/>
          <w:sz w:val="24"/>
          <w:szCs w:val="24"/>
        </w:rPr>
        <w:t>tem</w:t>
      </w:r>
      <w:r w:rsidR="00C45180" w:rsidRPr="00E11764">
        <w:rPr>
          <w:rFonts w:ascii="Times New Roman" w:hAnsi="Times New Roman"/>
          <w:sz w:val="24"/>
          <w:szCs w:val="24"/>
        </w:rPr>
        <w:t xml:space="preserve"> </w:t>
      </w:r>
      <w:r w:rsidR="007A2D46" w:rsidRPr="00E11764">
        <w:rPr>
          <w:rFonts w:ascii="Times New Roman" w:hAnsi="Times New Roman"/>
          <w:sz w:val="24"/>
          <w:szCs w:val="24"/>
        </w:rPr>
        <w:t xml:space="preserve">como </w:t>
      </w:r>
      <w:r w:rsidR="00C45180" w:rsidRPr="00E11764">
        <w:rPr>
          <w:rFonts w:ascii="Times New Roman" w:hAnsi="Times New Roman"/>
          <w:sz w:val="24"/>
          <w:szCs w:val="24"/>
        </w:rPr>
        <w:t>fundamento</w:t>
      </w:r>
      <w:r w:rsidR="007A2D46" w:rsidRPr="00E11764">
        <w:rPr>
          <w:rFonts w:ascii="Times New Roman" w:hAnsi="Times New Roman"/>
          <w:sz w:val="24"/>
          <w:szCs w:val="24"/>
        </w:rPr>
        <w:t xml:space="preserve"> legal o </w:t>
      </w:r>
      <w:r w:rsidR="00C45180" w:rsidRPr="00E11764">
        <w:rPr>
          <w:rFonts w:ascii="Times New Roman" w:hAnsi="Times New Roman"/>
          <w:sz w:val="24"/>
          <w:szCs w:val="24"/>
        </w:rPr>
        <w:t xml:space="preserve">permissivo </w:t>
      </w:r>
      <w:r w:rsidR="007A2D46" w:rsidRPr="00E11764">
        <w:rPr>
          <w:rFonts w:ascii="Times New Roman" w:hAnsi="Times New Roman"/>
          <w:sz w:val="24"/>
          <w:szCs w:val="24"/>
        </w:rPr>
        <w:t>d</w:t>
      </w:r>
      <w:r w:rsidR="00C45180" w:rsidRPr="00E11764">
        <w:rPr>
          <w:rFonts w:ascii="Times New Roman" w:hAnsi="Times New Roman"/>
          <w:sz w:val="24"/>
          <w:szCs w:val="24"/>
        </w:rPr>
        <w:t xml:space="preserve">o </w:t>
      </w:r>
      <w:r w:rsidRPr="00E11764">
        <w:rPr>
          <w:rFonts w:ascii="Times New Roman" w:hAnsi="Times New Roman"/>
          <w:sz w:val="24"/>
          <w:szCs w:val="24"/>
        </w:rPr>
        <w:t>Código Tributário Nacional, em seu artigo 160, parágrafo único</w:t>
      </w:r>
      <w:r w:rsidR="00C45180" w:rsidRPr="00E11764">
        <w:rPr>
          <w:rFonts w:ascii="Times New Roman" w:hAnsi="Times New Roman"/>
          <w:sz w:val="24"/>
          <w:szCs w:val="24"/>
        </w:rPr>
        <w:t xml:space="preserve">, ao </w:t>
      </w:r>
      <w:r w:rsidRPr="00E11764">
        <w:rPr>
          <w:rFonts w:ascii="Times New Roman" w:hAnsi="Times New Roman"/>
          <w:sz w:val="24"/>
          <w:szCs w:val="24"/>
        </w:rPr>
        <w:t>disp</w:t>
      </w:r>
      <w:r w:rsidR="00C45180" w:rsidRPr="00E11764">
        <w:rPr>
          <w:rFonts w:ascii="Times New Roman" w:hAnsi="Times New Roman"/>
          <w:sz w:val="24"/>
          <w:szCs w:val="24"/>
        </w:rPr>
        <w:t>or</w:t>
      </w:r>
      <w:r w:rsidRPr="00E11764">
        <w:rPr>
          <w:rFonts w:ascii="Times New Roman" w:hAnsi="Times New Roman"/>
          <w:sz w:val="24"/>
          <w:szCs w:val="24"/>
        </w:rPr>
        <w:t xml:space="preserve"> que</w:t>
      </w:r>
      <w:r w:rsidR="007F1BA7" w:rsidRPr="00E11764">
        <w:rPr>
          <w:rFonts w:ascii="Times New Roman" w:hAnsi="Times New Roman"/>
          <w:sz w:val="24"/>
          <w:szCs w:val="24"/>
        </w:rPr>
        <w:t xml:space="preserve"> a</w:t>
      </w:r>
      <w:r w:rsidRPr="00E11764">
        <w:rPr>
          <w:rFonts w:ascii="Times New Roman" w:hAnsi="Times New Roman"/>
          <w:sz w:val="24"/>
          <w:szCs w:val="24"/>
        </w:rPr>
        <w:t xml:space="preserve"> </w:t>
      </w:r>
      <w:r w:rsidR="00C45180" w:rsidRPr="00E11764">
        <w:rPr>
          <w:rFonts w:ascii="Times New Roman" w:hAnsi="Times New Roman"/>
          <w:sz w:val="24"/>
          <w:szCs w:val="24"/>
        </w:rPr>
        <w:t>le</w:t>
      </w:r>
      <w:r w:rsidR="009B46A2" w:rsidRPr="00E11764">
        <w:rPr>
          <w:rFonts w:ascii="Times New Roman" w:hAnsi="Times New Roman"/>
          <w:sz w:val="24"/>
          <w:szCs w:val="24"/>
        </w:rPr>
        <w:t xml:space="preserve">gislação </w:t>
      </w:r>
      <w:r w:rsidRPr="00E11764">
        <w:rPr>
          <w:rFonts w:ascii="Times New Roman" w:hAnsi="Times New Roman"/>
          <w:sz w:val="24"/>
          <w:szCs w:val="24"/>
        </w:rPr>
        <w:t>pode conceder desconto pela antecipação do pagamento, nas condições que estabeleça. E, o artigo 155-A</w:t>
      </w:r>
      <w:r w:rsidR="009A7AA9" w:rsidRPr="00E11764">
        <w:rPr>
          <w:rFonts w:ascii="Times New Roman" w:hAnsi="Times New Roman"/>
          <w:sz w:val="24"/>
          <w:szCs w:val="24"/>
        </w:rPr>
        <w:t>,</w:t>
      </w:r>
      <w:r w:rsidRPr="00E11764">
        <w:rPr>
          <w:rFonts w:ascii="Times New Roman" w:hAnsi="Times New Roman"/>
          <w:sz w:val="24"/>
          <w:szCs w:val="24"/>
        </w:rPr>
        <w:t xml:space="preserve"> do mesmo diploma</w:t>
      </w:r>
      <w:r w:rsidR="00D45366" w:rsidRPr="00E11764">
        <w:rPr>
          <w:rFonts w:ascii="Times New Roman" w:hAnsi="Times New Roman"/>
          <w:sz w:val="24"/>
          <w:szCs w:val="24"/>
        </w:rPr>
        <w:t xml:space="preserve"> </w:t>
      </w:r>
      <w:r w:rsidR="00A246F7" w:rsidRPr="00E11764">
        <w:rPr>
          <w:rFonts w:ascii="Times New Roman" w:hAnsi="Times New Roman"/>
          <w:sz w:val="24"/>
          <w:szCs w:val="24"/>
        </w:rPr>
        <w:t>determina que o parcelamento se</w:t>
      </w:r>
      <w:r w:rsidR="00D27975" w:rsidRPr="00E11764">
        <w:rPr>
          <w:rFonts w:ascii="Times New Roman" w:hAnsi="Times New Roman"/>
          <w:sz w:val="24"/>
          <w:szCs w:val="24"/>
        </w:rPr>
        <w:t>rá concedido na forma e condições</w:t>
      </w:r>
      <w:r w:rsidR="00A246F7" w:rsidRPr="00E11764">
        <w:rPr>
          <w:rFonts w:ascii="Times New Roman" w:hAnsi="Times New Roman"/>
          <w:sz w:val="24"/>
          <w:szCs w:val="24"/>
        </w:rPr>
        <w:t xml:space="preserve"> estabelecidas em lei específica.</w:t>
      </w:r>
      <w:r w:rsidR="007A2D46" w:rsidRPr="00E11764">
        <w:rPr>
          <w:rFonts w:ascii="Times New Roman" w:hAnsi="Times New Roman"/>
          <w:sz w:val="24"/>
          <w:szCs w:val="24"/>
        </w:rPr>
        <w:t xml:space="preserve"> </w:t>
      </w:r>
    </w:p>
    <w:p w14:paraId="012D5AF1" w14:textId="77777777" w:rsidR="005B4CB1" w:rsidRPr="00E11764" w:rsidRDefault="00222F85" w:rsidP="00A762E5">
      <w:pPr>
        <w:spacing w:before="120" w:line="276" w:lineRule="auto"/>
        <w:ind w:firstLine="851"/>
        <w:jc w:val="both"/>
      </w:pPr>
      <w:r w:rsidRPr="00E11764">
        <w:t>Nos</w:t>
      </w:r>
      <w:r w:rsidR="00A135D6" w:rsidRPr="00E11764">
        <w:t xml:space="preserve"> benefícios</w:t>
      </w:r>
      <w:r w:rsidR="00E67367" w:rsidRPr="00E11764">
        <w:t xml:space="preserve"> em foco </w:t>
      </w:r>
      <w:r w:rsidR="00A135D6" w:rsidRPr="00E11764">
        <w:t>estão presentes os princípios da</w:t>
      </w:r>
      <w:r w:rsidR="00A246F7" w:rsidRPr="00E11764">
        <w:t xml:space="preserve"> razoabilidade</w:t>
      </w:r>
      <w:r w:rsidR="00A135D6" w:rsidRPr="00E11764">
        <w:t xml:space="preserve"> e da</w:t>
      </w:r>
      <w:r w:rsidR="00A246F7" w:rsidRPr="00E11764">
        <w:t xml:space="preserve"> proporcionalidade, </w:t>
      </w:r>
      <w:r w:rsidR="00D0156A" w:rsidRPr="00E11764">
        <w:t xml:space="preserve">restando </w:t>
      </w:r>
      <w:r w:rsidR="00A135D6" w:rsidRPr="00E11764">
        <w:t>atendi</w:t>
      </w:r>
      <w:r w:rsidR="004812F3" w:rsidRPr="00E11764">
        <w:t>d</w:t>
      </w:r>
      <w:r w:rsidR="00A135D6" w:rsidRPr="00E11764">
        <w:t xml:space="preserve">as as condições que viabilizam o equilíbrio das contas públicas, </w:t>
      </w:r>
      <w:r w:rsidR="00495817" w:rsidRPr="00E11764">
        <w:t>consoante dispõe o artigo 14, inciso</w:t>
      </w:r>
      <w:r w:rsidR="00D0156A" w:rsidRPr="00E11764">
        <w:t xml:space="preserve"> I </w:t>
      </w:r>
      <w:r w:rsidR="00495817" w:rsidRPr="00E11764">
        <w:t>da L</w:t>
      </w:r>
      <w:r w:rsidR="00A135D6" w:rsidRPr="00E11764">
        <w:t>ei de Responsabilidade Fiscal</w:t>
      </w:r>
      <w:r w:rsidR="00442C90" w:rsidRPr="00E11764">
        <w:t xml:space="preserve"> (LRF)</w:t>
      </w:r>
      <w:r w:rsidR="00495817" w:rsidRPr="00E11764">
        <w:t>,</w:t>
      </w:r>
      <w:r w:rsidR="00D0156A" w:rsidRPr="00E11764">
        <w:t xml:space="preserve"> bem como permitida nos cálculos constantes </w:t>
      </w:r>
      <w:r w:rsidR="00D0156A" w:rsidRPr="00E11764">
        <w:rPr>
          <w:spacing w:val="-4"/>
        </w:rPr>
        <w:t xml:space="preserve">da Lei </w:t>
      </w:r>
      <w:r w:rsidR="005B4CB1" w:rsidRPr="00E11764">
        <w:rPr>
          <w:spacing w:val="-4"/>
        </w:rPr>
        <w:t>de Diretrizes Orçamentárias</w:t>
      </w:r>
      <w:r w:rsidR="00442C90" w:rsidRPr="00E11764">
        <w:rPr>
          <w:spacing w:val="-4"/>
        </w:rPr>
        <w:t xml:space="preserve"> (LDO)</w:t>
      </w:r>
      <w:r w:rsidR="005B4CB1" w:rsidRPr="00E11764">
        <w:rPr>
          <w:spacing w:val="-4"/>
        </w:rPr>
        <w:t xml:space="preserve"> e </w:t>
      </w:r>
      <w:r w:rsidR="00A75D1A" w:rsidRPr="00E11764">
        <w:rPr>
          <w:spacing w:val="-4"/>
        </w:rPr>
        <w:t xml:space="preserve">no </w:t>
      </w:r>
      <w:r w:rsidR="005B4CB1" w:rsidRPr="00E11764">
        <w:rPr>
          <w:spacing w:val="-4"/>
        </w:rPr>
        <w:t>Projeto de Lei Orçamentária Anual</w:t>
      </w:r>
      <w:r w:rsidR="00442C90" w:rsidRPr="00E11764">
        <w:rPr>
          <w:spacing w:val="-4"/>
        </w:rPr>
        <w:t xml:space="preserve"> (LOA)</w:t>
      </w:r>
      <w:r w:rsidR="005B4CB1" w:rsidRPr="00E11764">
        <w:t xml:space="preserve">, em seu Demonstrativo da Estimativa e Compensação da Renúncia de Receita.  </w:t>
      </w:r>
    </w:p>
    <w:p w14:paraId="44068C9E" w14:textId="77777777" w:rsidR="008703CC" w:rsidRPr="00E11764" w:rsidRDefault="00222F85" w:rsidP="00A762E5">
      <w:pPr>
        <w:spacing w:before="120" w:line="276" w:lineRule="auto"/>
        <w:ind w:firstLine="851"/>
        <w:jc w:val="both"/>
      </w:pPr>
      <w:r w:rsidRPr="00E11764">
        <w:t>Outrossim, a título de esclarecimento</w:t>
      </w:r>
      <w:r w:rsidR="008703CC" w:rsidRPr="00E11764">
        <w:t xml:space="preserve"> e ressaltando que não se trata de matéria objeto do presente Projeto de Lei,</w:t>
      </w:r>
      <w:r w:rsidRPr="00E11764">
        <w:t xml:space="preserve"> a base de cálculo dos tributos municipais deve ser atualizada anualmente em cumprimento a Lei de Responsabilidade Fiscal. </w:t>
      </w:r>
      <w:r w:rsidR="008703CC" w:rsidRPr="00E11764">
        <w:t xml:space="preserve">E </w:t>
      </w:r>
      <w:r w:rsidRPr="00E11764">
        <w:t xml:space="preserve">essa atualização deverá corresponder à variação do Índice de Preços ao Consumidor Amplo </w:t>
      </w:r>
      <w:r w:rsidR="00CE0DD6" w:rsidRPr="00E11764">
        <w:rPr>
          <w:spacing w:val="-2"/>
        </w:rPr>
        <w:t>(IPC</w:t>
      </w:r>
      <w:r w:rsidRPr="00E11764">
        <w:rPr>
          <w:spacing w:val="-2"/>
        </w:rPr>
        <w:t>A), verificada no período de dezembro/202</w:t>
      </w:r>
      <w:r w:rsidR="004E7D39">
        <w:rPr>
          <w:spacing w:val="-2"/>
        </w:rPr>
        <w:t>4</w:t>
      </w:r>
      <w:r w:rsidRPr="00E11764">
        <w:rPr>
          <w:spacing w:val="-2"/>
        </w:rPr>
        <w:t xml:space="preserve"> a novembro/202</w:t>
      </w:r>
      <w:r w:rsidR="004E7D39">
        <w:rPr>
          <w:spacing w:val="-2"/>
        </w:rPr>
        <w:t>5</w:t>
      </w:r>
      <w:r w:rsidRPr="00E11764">
        <w:rPr>
          <w:spacing w:val="-2"/>
        </w:rPr>
        <w:t>, con</w:t>
      </w:r>
      <w:r w:rsidR="00CE0DD6" w:rsidRPr="00E11764">
        <w:rPr>
          <w:spacing w:val="-2"/>
        </w:rPr>
        <w:t>forme</w:t>
      </w:r>
      <w:r w:rsidRPr="00E11764">
        <w:rPr>
          <w:spacing w:val="-2"/>
        </w:rPr>
        <w:t xml:space="preserve"> determinam</w:t>
      </w:r>
      <w:r w:rsidRPr="00E11764">
        <w:t xml:space="preserve"> os artigos 210 e 210-A do Código Tributário </w:t>
      </w:r>
      <w:r w:rsidR="008703CC" w:rsidRPr="00E11764">
        <w:t xml:space="preserve">do </w:t>
      </w:r>
      <w:r w:rsidRPr="00E11764">
        <w:t>Munic</w:t>
      </w:r>
      <w:r w:rsidR="008703CC" w:rsidRPr="00E11764">
        <w:t xml:space="preserve">ípio. </w:t>
      </w:r>
    </w:p>
    <w:p w14:paraId="4A4D64A9" w14:textId="77777777" w:rsidR="00222F85" w:rsidRPr="00E11764" w:rsidRDefault="008703CC" w:rsidP="00A762E5">
      <w:pPr>
        <w:spacing w:before="120" w:line="276" w:lineRule="auto"/>
        <w:ind w:firstLine="851"/>
        <w:jc w:val="both"/>
      </w:pPr>
      <w:r w:rsidRPr="00E11764">
        <w:rPr>
          <w:spacing w:val="4"/>
        </w:rPr>
        <w:t xml:space="preserve">Assim, </w:t>
      </w:r>
      <w:r w:rsidR="00222F85" w:rsidRPr="00E11764">
        <w:rPr>
          <w:spacing w:val="4"/>
        </w:rPr>
        <w:t xml:space="preserve">para o exercício de </w:t>
      </w:r>
      <w:r w:rsidR="00222F85" w:rsidRPr="00E11764">
        <w:rPr>
          <w:b/>
          <w:spacing w:val="4"/>
        </w:rPr>
        <w:t>202</w:t>
      </w:r>
      <w:r w:rsidR="004E7D39">
        <w:rPr>
          <w:b/>
          <w:spacing w:val="4"/>
        </w:rPr>
        <w:t>6</w:t>
      </w:r>
      <w:r w:rsidR="00222F85" w:rsidRPr="00E11764">
        <w:rPr>
          <w:spacing w:val="4"/>
        </w:rPr>
        <w:t xml:space="preserve"> a base de cálculo do IPTU, ISS, Taxas </w:t>
      </w:r>
      <w:r w:rsidR="00222F85" w:rsidRPr="00E11764">
        <w:t>e o Valor de Referência ser</w:t>
      </w:r>
      <w:r w:rsidR="00CE0DD6" w:rsidRPr="00E11764">
        <w:t>á</w:t>
      </w:r>
      <w:r w:rsidR="00222F85" w:rsidRPr="00E11764">
        <w:t xml:space="preserve"> atualizad</w:t>
      </w:r>
      <w:r w:rsidR="00CE0DD6" w:rsidRPr="00E11764">
        <w:t>a</w:t>
      </w:r>
      <w:r w:rsidR="00222F85" w:rsidRPr="00E11764">
        <w:t xml:space="preserve"> </w:t>
      </w:r>
      <w:r w:rsidRPr="00E11764">
        <w:t xml:space="preserve">em </w:t>
      </w:r>
      <w:r w:rsidR="00222F85" w:rsidRPr="00E11764">
        <w:rPr>
          <w:b/>
        </w:rPr>
        <w:t>4,</w:t>
      </w:r>
      <w:r w:rsidR="004E7D39">
        <w:rPr>
          <w:b/>
        </w:rPr>
        <w:t>46</w:t>
      </w:r>
      <w:r w:rsidR="00222F85" w:rsidRPr="00E11764">
        <w:rPr>
          <w:b/>
        </w:rPr>
        <w:t>%</w:t>
      </w:r>
      <w:r w:rsidR="00222F85" w:rsidRPr="00E11764">
        <w:t xml:space="preserve">, (quatro inteiros e </w:t>
      </w:r>
      <w:r w:rsidR="004E7D39">
        <w:t xml:space="preserve">quarenta e seis </w:t>
      </w:r>
      <w:r w:rsidR="00222F85" w:rsidRPr="00E11764">
        <w:t>centésimos por cento), que representa a variação acumulada nos últimos doze (12) meses. No caso do IPTU, após essa atualização será acrescido do índice de 6,46% (seis inteiros e quarenta e seis centésimos por cento) a título de reposição da base de cálculo em cumprimento a Lei Municipal nº 3.090, de 18.12.2015. E quanto a Taxa de Lixo, fica excetuada dessa atualização monetária, tomando-se como base a unidade monetária municipal do exercício de 202</w:t>
      </w:r>
      <w:r w:rsidR="004E7D39">
        <w:t>5</w:t>
      </w:r>
      <w:r w:rsidR="00222F85" w:rsidRPr="00E11764">
        <w:t>.</w:t>
      </w:r>
    </w:p>
    <w:p w14:paraId="161B95D7" w14:textId="77777777" w:rsidR="008703CC" w:rsidRPr="00E11764" w:rsidRDefault="008703CC" w:rsidP="00A762E5">
      <w:pPr>
        <w:spacing w:before="120" w:line="276" w:lineRule="auto"/>
        <w:ind w:firstLine="851"/>
        <w:jc w:val="both"/>
      </w:pPr>
      <w:r w:rsidRPr="00E11764">
        <w:t xml:space="preserve">Por fim, </w:t>
      </w:r>
      <w:r w:rsidR="004E7D39">
        <w:t>a bem de restar plenamente esclarecido</w:t>
      </w:r>
      <w:r w:rsidR="00E67367" w:rsidRPr="00E11764">
        <w:t xml:space="preserve">, </w:t>
      </w:r>
      <w:r w:rsidR="004E7D39">
        <w:t xml:space="preserve">ressaltamos que </w:t>
      </w:r>
      <w:r w:rsidR="00E67367" w:rsidRPr="00E11764">
        <w:t xml:space="preserve">a matéria objeto do Projeto de Lei </w:t>
      </w:r>
      <w:r w:rsidR="0014708F">
        <w:t xml:space="preserve">se </w:t>
      </w:r>
      <w:r w:rsidR="00E67367" w:rsidRPr="00E11764">
        <w:t xml:space="preserve">trata unicamente </w:t>
      </w:r>
      <w:r w:rsidR="002F3E25" w:rsidRPr="00E11764">
        <w:t>das</w:t>
      </w:r>
      <w:r w:rsidR="00E67367" w:rsidRPr="00E11764">
        <w:t xml:space="preserve"> condições de pagamento</w:t>
      </w:r>
      <w:r w:rsidR="002F3E25" w:rsidRPr="00E11764">
        <w:t xml:space="preserve"> dos tributos</w:t>
      </w:r>
      <w:r w:rsidR="00E67367" w:rsidRPr="00E11764">
        <w:t>, com destaque para o desconto do IPTU e do respectivo calendário</w:t>
      </w:r>
      <w:r w:rsidR="002F3E25" w:rsidRPr="00E11764">
        <w:t>, vez que a obrigatori</w:t>
      </w:r>
      <w:r w:rsidR="00CE0DD6" w:rsidRPr="00E11764">
        <w:t>edade da atualização monetária é</w:t>
      </w:r>
      <w:r w:rsidR="002F3E25" w:rsidRPr="00E11764">
        <w:t xml:space="preserve"> fixada p</w:t>
      </w:r>
      <w:r w:rsidR="00CE0DD6" w:rsidRPr="00E11764">
        <w:t xml:space="preserve">elo Executivo, </w:t>
      </w:r>
      <w:r w:rsidR="004E7D39">
        <w:t xml:space="preserve">sendo que no corrente </w:t>
      </w:r>
      <w:r w:rsidR="00CE0DD6" w:rsidRPr="00E11764">
        <w:t>exercício</w:t>
      </w:r>
      <w:r w:rsidR="004E7D39">
        <w:t xml:space="preserve"> essa atualização foi fixada </w:t>
      </w:r>
      <w:r w:rsidR="00CE0DD6" w:rsidRPr="00E11764">
        <w:t>pelo</w:t>
      </w:r>
      <w:r w:rsidR="002F3E25" w:rsidRPr="00E11764">
        <w:t xml:space="preserve"> Decreto</w:t>
      </w:r>
      <w:r w:rsidR="00CE0DD6" w:rsidRPr="00E11764">
        <w:t xml:space="preserve"> nº</w:t>
      </w:r>
      <w:r w:rsidR="008B5213">
        <w:t xml:space="preserve"> 0</w:t>
      </w:r>
      <w:r w:rsidR="00754771">
        <w:t>95</w:t>
      </w:r>
      <w:r w:rsidR="008B5213">
        <w:t>/2025.</w:t>
      </w:r>
      <w:r w:rsidR="00CE0DD6" w:rsidRPr="00E11764">
        <w:t xml:space="preserve"> </w:t>
      </w:r>
      <w:r w:rsidR="00E67367" w:rsidRPr="00E11764">
        <w:t xml:space="preserve"> </w:t>
      </w:r>
    </w:p>
    <w:p w14:paraId="3B5028E8" w14:textId="77777777" w:rsidR="00F35F7C" w:rsidRDefault="00292B10" w:rsidP="0014708F">
      <w:pPr>
        <w:spacing w:before="120" w:line="276" w:lineRule="auto"/>
        <w:ind w:firstLine="851"/>
        <w:jc w:val="both"/>
      </w:pPr>
      <w:r w:rsidRPr="00E11764">
        <w:t>Assim sendo, e</w:t>
      </w:r>
      <w:r w:rsidR="00D27975" w:rsidRPr="00E11764">
        <w:t>m linha de conclusão</w:t>
      </w:r>
      <w:r w:rsidR="00EB597E" w:rsidRPr="00E11764">
        <w:t>, p</w:t>
      </w:r>
      <w:r w:rsidR="00415548" w:rsidRPr="00E11764">
        <w:t>or todo o exposto, encarecemos as senhoras e aos senhores vereadores a aprovação do presente Projeto de Lei.</w:t>
      </w:r>
    </w:p>
    <w:p w14:paraId="0D3E10EB" w14:textId="77777777" w:rsidR="00A762E5" w:rsidRPr="00A762E5" w:rsidRDefault="00A762E5" w:rsidP="00A762E5">
      <w:pPr>
        <w:spacing w:before="240" w:line="300" w:lineRule="auto"/>
        <w:rPr>
          <w:spacing w:val="-10"/>
        </w:rPr>
      </w:pPr>
      <w:r w:rsidRPr="00B62399">
        <w:rPr>
          <w:spacing w:val="-10"/>
        </w:rPr>
        <w:t>GABINETE DO PREFEITO MUNICIPAL DE JAGUARI, EM 1</w:t>
      </w:r>
      <w:r>
        <w:rPr>
          <w:spacing w:val="-10"/>
        </w:rPr>
        <w:t>7</w:t>
      </w:r>
      <w:r w:rsidRPr="00B62399">
        <w:rPr>
          <w:spacing w:val="-10"/>
        </w:rPr>
        <w:t xml:space="preserve"> DE </w:t>
      </w:r>
      <w:r>
        <w:rPr>
          <w:spacing w:val="-10"/>
        </w:rPr>
        <w:t>DEZEMBRO DE 2025.</w:t>
      </w:r>
    </w:p>
    <w:p w14:paraId="211BC989" w14:textId="77777777" w:rsidR="00A762E5" w:rsidRDefault="00A762E5" w:rsidP="00A762E5">
      <w:pPr>
        <w:spacing w:line="120" w:lineRule="auto"/>
      </w:pPr>
    </w:p>
    <w:p w14:paraId="420F4F28" w14:textId="77777777" w:rsidR="00A762E5" w:rsidRDefault="00A762E5" w:rsidP="00A762E5">
      <w:pPr>
        <w:spacing w:line="120" w:lineRule="auto"/>
      </w:pPr>
    </w:p>
    <w:p w14:paraId="605C88D2" w14:textId="77777777" w:rsidR="00A762E5" w:rsidRDefault="00A762E5" w:rsidP="00A762E5">
      <w:pPr>
        <w:spacing w:line="120" w:lineRule="auto"/>
      </w:pPr>
    </w:p>
    <w:p w14:paraId="58F9D194" w14:textId="77777777" w:rsidR="00A762E5" w:rsidRDefault="00A762E5" w:rsidP="00A762E5">
      <w:pPr>
        <w:spacing w:line="120" w:lineRule="auto"/>
      </w:pPr>
    </w:p>
    <w:p w14:paraId="02EA0D2F" w14:textId="77777777" w:rsidR="00A762E5" w:rsidRDefault="00A762E5" w:rsidP="00A762E5">
      <w:pPr>
        <w:spacing w:line="120" w:lineRule="auto"/>
      </w:pPr>
    </w:p>
    <w:p w14:paraId="6808858F" w14:textId="77777777" w:rsidR="00A762E5" w:rsidRDefault="00A762E5" w:rsidP="00A762E5">
      <w:pPr>
        <w:spacing w:line="120" w:lineRule="auto"/>
      </w:pPr>
    </w:p>
    <w:p w14:paraId="29F8B5B7" w14:textId="77777777" w:rsidR="00A762E5" w:rsidRPr="003A3AF5" w:rsidRDefault="00A762E5" w:rsidP="00A762E5">
      <w:pPr>
        <w:spacing w:line="120" w:lineRule="auto"/>
      </w:pPr>
    </w:p>
    <w:p w14:paraId="455FF423" w14:textId="77777777" w:rsidR="00A762E5" w:rsidRDefault="00A762E5" w:rsidP="00A762E5">
      <w:pPr>
        <w:pStyle w:val="Ttulo3"/>
        <w:spacing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IGOR ROSA TAMBARA,</w:t>
      </w:r>
    </w:p>
    <w:p w14:paraId="0D25C792" w14:textId="77777777" w:rsidR="004E7D39" w:rsidRPr="00A762E5" w:rsidRDefault="00A762E5" w:rsidP="00A762E5">
      <w:pPr>
        <w:spacing w:after="200"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Prefeito do Município de Jaguari.</w:t>
      </w:r>
    </w:p>
    <w:p w14:paraId="7D65F23E" w14:textId="77777777" w:rsidR="00A246F7" w:rsidRPr="00F21BE9" w:rsidRDefault="008703CC" w:rsidP="00F21BE9">
      <w:pPr>
        <w:spacing w:after="200" w:line="276" w:lineRule="auto"/>
        <w:jc w:val="center"/>
        <w:rPr>
          <w:b/>
          <w:spacing w:val="20"/>
          <w:sz w:val="32"/>
          <w:szCs w:val="32"/>
          <w:u w:val="single"/>
        </w:rPr>
      </w:pPr>
      <w:r>
        <w:rPr>
          <w:b/>
          <w:spacing w:val="20"/>
          <w:sz w:val="32"/>
          <w:szCs w:val="32"/>
          <w:u w:val="single"/>
        </w:rPr>
        <w:lastRenderedPageBreak/>
        <w:t>P</w:t>
      </w:r>
      <w:r w:rsidR="00A246F7">
        <w:rPr>
          <w:b/>
          <w:spacing w:val="20"/>
          <w:sz w:val="32"/>
          <w:szCs w:val="32"/>
          <w:u w:val="single"/>
        </w:rPr>
        <w:t>ROJETO</w:t>
      </w:r>
      <w:r w:rsidR="008960BA">
        <w:rPr>
          <w:b/>
          <w:spacing w:val="20"/>
          <w:sz w:val="32"/>
          <w:szCs w:val="32"/>
          <w:u w:val="single"/>
        </w:rPr>
        <w:t xml:space="preserve"> </w:t>
      </w:r>
      <w:proofErr w:type="gramStart"/>
      <w:r w:rsidR="00A246F7">
        <w:rPr>
          <w:b/>
          <w:spacing w:val="20"/>
          <w:sz w:val="32"/>
          <w:szCs w:val="32"/>
          <w:u w:val="single"/>
        </w:rPr>
        <w:t>DE  LEI</w:t>
      </w:r>
      <w:proofErr w:type="gramEnd"/>
      <w:r w:rsidR="00A246F7">
        <w:rPr>
          <w:b/>
          <w:spacing w:val="20"/>
          <w:sz w:val="32"/>
          <w:szCs w:val="32"/>
          <w:u w:val="single"/>
        </w:rPr>
        <w:t xml:space="preserve">  Nº 0</w:t>
      </w:r>
      <w:r w:rsidR="00881EE6">
        <w:rPr>
          <w:b/>
          <w:spacing w:val="20"/>
          <w:sz w:val="32"/>
          <w:szCs w:val="32"/>
          <w:u w:val="single"/>
        </w:rPr>
        <w:t>41</w:t>
      </w:r>
      <w:r w:rsidR="00A246F7">
        <w:rPr>
          <w:b/>
          <w:spacing w:val="20"/>
          <w:sz w:val="32"/>
          <w:szCs w:val="32"/>
          <w:u w:val="single"/>
        </w:rPr>
        <w:t>/202</w:t>
      </w:r>
      <w:r w:rsidR="00881EE6">
        <w:rPr>
          <w:b/>
          <w:spacing w:val="20"/>
          <w:sz w:val="32"/>
          <w:szCs w:val="32"/>
          <w:u w:val="single"/>
        </w:rPr>
        <w:t>5</w:t>
      </w:r>
    </w:p>
    <w:p w14:paraId="4B0B3C4B" w14:textId="77777777" w:rsidR="00C45CD5" w:rsidRDefault="00C45CD5" w:rsidP="00306455">
      <w:pPr>
        <w:pStyle w:val="Recuodecorpodetexto"/>
        <w:spacing w:after="120"/>
        <w:ind w:left="3969" w:hanging="1"/>
        <w:rPr>
          <w:rFonts w:ascii="Times New Roman" w:hAnsi="Times New Roman"/>
          <w:b/>
          <w:bCs/>
          <w:i w:val="0"/>
          <w:iCs/>
          <w:sz w:val="22"/>
          <w:szCs w:val="22"/>
        </w:rPr>
      </w:pPr>
    </w:p>
    <w:p w14:paraId="0914E82F" w14:textId="77777777" w:rsidR="00C45CD5" w:rsidRDefault="00C45CD5" w:rsidP="00306455">
      <w:pPr>
        <w:pStyle w:val="Recuodecorpodetexto"/>
        <w:spacing w:after="120"/>
        <w:ind w:left="3969" w:hanging="1"/>
        <w:rPr>
          <w:rFonts w:ascii="Times New Roman" w:hAnsi="Times New Roman"/>
          <w:b/>
          <w:bCs/>
          <w:i w:val="0"/>
          <w:iCs/>
          <w:sz w:val="22"/>
          <w:szCs w:val="22"/>
        </w:rPr>
      </w:pPr>
    </w:p>
    <w:p w14:paraId="021C0BE0" w14:textId="77777777" w:rsidR="00A246F7" w:rsidRDefault="00A246F7" w:rsidP="00306455">
      <w:pPr>
        <w:pStyle w:val="Recuodecorpodetexto"/>
        <w:spacing w:after="120"/>
        <w:ind w:left="3969" w:hanging="1"/>
        <w:rPr>
          <w:rFonts w:ascii="Times New Roman" w:hAnsi="Times New Roman"/>
          <w:b/>
          <w:bCs/>
          <w:i w:val="0"/>
          <w:iCs/>
          <w:sz w:val="22"/>
          <w:szCs w:val="22"/>
        </w:rPr>
      </w:pPr>
      <w:r w:rsidRPr="0057439C">
        <w:rPr>
          <w:rFonts w:ascii="Times New Roman" w:hAnsi="Times New Roman"/>
          <w:b/>
          <w:bCs/>
          <w:i w:val="0"/>
          <w:iCs/>
          <w:spacing w:val="-2"/>
          <w:sz w:val="22"/>
          <w:szCs w:val="22"/>
        </w:rPr>
        <w:t>Estabelece calendário de vencimento</w:t>
      </w:r>
      <w:r w:rsidR="0057439C" w:rsidRPr="0057439C">
        <w:rPr>
          <w:rFonts w:ascii="Times New Roman" w:hAnsi="Times New Roman"/>
          <w:b/>
          <w:bCs/>
          <w:i w:val="0"/>
          <w:iCs/>
          <w:spacing w:val="-2"/>
          <w:sz w:val="22"/>
          <w:szCs w:val="22"/>
          <w:lang w:val="pt-BR"/>
        </w:rPr>
        <w:t>s</w:t>
      </w:r>
      <w:r w:rsidRPr="0057439C">
        <w:rPr>
          <w:rFonts w:ascii="Times New Roman" w:hAnsi="Times New Roman"/>
          <w:b/>
          <w:bCs/>
          <w:i w:val="0"/>
          <w:iCs/>
          <w:spacing w:val="-2"/>
          <w:sz w:val="22"/>
          <w:szCs w:val="22"/>
        </w:rPr>
        <w:t xml:space="preserve"> e condições</w:t>
      </w:r>
      <w:r>
        <w:rPr>
          <w:rFonts w:ascii="Times New Roman" w:hAnsi="Times New Roman"/>
          <w:b/>
          <w:bCs/>
          <w:i w:val="0"/>
          <w:iCs/>
          <w:sz w:val="22"/>
          <w:szCs w:val="22"/>
        </w:rPr>
        <w:t xml:space="preserve"> de pagamento dos tributos municipais para o exercício de 202</w:t>
      </w:r>
      <w:r w:rsidR="00881EE6">
        <w:rPr>
          <w:rFonts w:ascii="Times New Roman" w:hAnsi="Times New Roman"/>
          <w:b/>
          <w:bCs/>
          <w:i w:val="0"/>
          <w:iCs/>
          <w:sz w:val="22"/>
          <w:szCs w:val="22"/>
          <w:lang w:val="pt-BR"/>
        </w:rPr>
        <w:t>6</w:t>
      </w:r>
      <w:r>
        <w:rPr>
          <w:rFonts w:ascii="Times New Roman" w:hAnsi="Times New Roman"/>
          <w:b/>
          <w:bCs/>
          <w:i w:val="0"/>
          <w:iCs/>
          <w:sz w:val="22"/>
          <w:szCs w:val="22"/>
        </w:rPr>
        <w:t>.</w:t>
      </w:r>
    </w:p>
    <w:p w14:paraId="090037B7" w14:textId="77777777" w:rsidR="00C45CD5" w:rsidRDefault="00C45CD5" w:rsidP="00306455">
      <w:pPr>
        <w:pStyle w:val="TextosemFormatao"/>
        <w:tabs>
          <w:tab w:val="left" w:pos="2268"/>
        </w:tabs>
        <w:spacing w:before="120" w:line="276" w:lineRule="auto"/>
        <w:ind w:firstLine="1418"/>
        <w:jc w:val="both"/>
        <w:rPr>
          <w:rFonts w:ascii="Times New Roman" w:hAnsi="Times New Roman"/>
          <w:b/>
          <w:color w:val="C00000"/>
          <w:sz w:val="24"/>
          <w:szCs w:val="24"/>
        </w:rPr>
      </w:pPr>
    </w:p>
    <w:p w14:paraId="686628D1" w14:textId="77777777" w:rsidR="00C45CD5" w:rsidRDefault="00C45CD5" w:rsidP="00306455">
      <w:pPr>
        <w:pStyle w:val="TextosemFormatao"/>
        <w:tabs>
          <w:tab w:val="left" w:pos="2268"/>
        </w:tabs>
        <w:spacing w:before="120" w:line="276" w:lineRule="auto"/>
        <w:ind w:firstLine="1418"/>
        <w:jc w:val="both"/>
        <w:rPr>
          <w:rFonts w:ascii="Times New Roman" w:hAnsi="Times New Roman"/>
          <w:b/>
          <w:color w:val="C00000"/>
          <w:sz w:val="24"/>
          <w:szCs w:val="24"/>
        </w:rPr>
      </w:pPr>
    </w:p>
    <w:p w14:paraId="3238D9BF" w14:textId="77777777" w:rsidR="00A246F7" w:rsidRPr="00222F85" w:rsidRDefault="00A246F7" w:rsidP="00881EE6">
      <w:pPr>
        <w:pStyle w:val="TextosemFormatao"/>
        <w:tabs>
          <w:tab w:val="left" w:pos="1701"/>
        </w:tabs>
        <w:spacing w:before="12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22F85">
        <w:rPr>
          <w:rFonts w:ascii="Times New Roman" w:hAnsi="Times New Roman"/>
          <w:b/>
          <w:sz w:val="24"/>
          <w:szCs w:val="24"/>
        </w:rPr>
        <w:t xml:space="preserve">Art. 1º. </w:t>
      </w:r>
      <w:r w:rsidRPr="00222F85">
        <w:rPr>
          <w:rFonts w:ascii="Times New Roman" w:hAnsi="Times New Roman"/>
          <w:b/>
          <w:sz w:val="24"/>
          <w:szCs w:val="24"/>
        </w:rPr>
        <w:tab/>
      </w:r>
      <w:r w:rsidRPr="00222F85">
        <w:rPr>
          <w:rFonts w:ascii="Times New Roman" w:hAnsi="Times New Roman"/>
          <w:sz w:val="24"/>
          <w:szCs w:val="24"/>
        </w:rPr>
        <w:t>Fica estabelecido, em caráter excepcional para o exercício de 202</w:t>
      </w:r>
      <w:r w:rsidR="00881EE6">
        <w:rPr>
          <w:rFonts w:ascii="Times New Roman" w:hAnsi="Times New Roman"/>
          <w:sz w:val="24"/>
          <w:szCs w:val="24"/>
        </w:rPr>
        <w:t>6</w:t>
      </w:r>
      <w:r w:rsidRPr="00222F85">
        <w:rPr>
          <w:rFonts w:ascii="Times New Roman" w:hAnsi="Times New Roman"/>
          <w:sz w:val="24"/>
          <w:szCs w:val="24"/>
        </w:rPr>
        <w:t>, o calendário de vencimento</w:t>
      </w:r>
      <w:r w:rsidR="0057439C">
        <w:rPr>
          <w:rFonts w:ascii="Times New Roman" w:hAnsi="Times New Roman"/>
          <w:sz w:val="24"/>
          <w:szCs w:val="24"/>
        </w:rPr>
        <w:t>s</w:t>
      </w:r>
      <w:r w:rsidRPr="00222F85">
        <w:rPr>
          <w:rFonts w:ascii="Times New Roman" w:hAnsi="Times New Roman"/>
          <w:sz w:val="24"/>
          <w:szCs w:val="24"/>
        </w:rPr>
        <w:t xml:space="preserve"> e condições de pagamento dos tributos municipais</w:t>
      </w:r>
      <w:r w:rsidR="009A7AA9" w:rsidRPr="00222F85">
        <w:rPr>
          <w:rFonts w:ascii="Times New Roman" w:hAnsi="Times New Roman"/>
          <w:sz w:val="24"/>
          <w:szCs w:val="24"/>
        </w:rPr>
        <w:t>,</w:t>
      </w:r>
      <w:r w:rsidRPr="00222F85">
        <w:rPr>
          <w:rFonts w:ascii="Times New Roman" w:hAnsi="Times New Roman"/>
          <w:sz w:val="24"/>
          <w:szCs w:val="24"/>
        </w:rPr>
        <w:t xml:space="preserve"> nos termos desta Lei:</w:t>
      </w:r>
    </w:p>
    <w:p w14:paraId="4A063A4B" w14:textId="77777777" w:rsidR="00A246F7" w:rsidRPr="00222F85" w:rsidRDefault="00A246F7" w:rsidP="00881EE6">
      <w:pPr>
        <w:pStyle w:val="TextosemFormatao"/>
        <w:tabs>
          <w:tab w:val="left" w:pos="2268"/>
        </w:tabs>
        <w:spacing w:before="6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22F85">
        <w:rPr>
          <w:rFonts w:ascii="Times New Roman" w:hAnsi="Times New Roman"/>
          <w:b/>
          <w:sz w:val="24"/>
          <w:szCs w:val="24"/>
        </w:rPr>
        <w:t xml:space="preserve">I – </w:t>
      </w:r>
      <w:proofErr w:type="gramStart"/>
      <w:r w:rsidRPr="00222F85">
        <w:rPr>
          <w:rFonts w:ascii="Times New Roman" w:hAnsi="Times New Roman"/>
          <w:sz w:val="24"/>
          <w:szCs w:val="24"/>
        </w:rPr>
        <w:t>para</w:t>
      </w:r>
      <w:proofErr w:type="gramEnd"/>
      <w:r w:rsidRPr="00222F85">
        <w:rPr>
          <w:rFonts w:ascii="Times New Roman" w:hAnsi="Times New Roman"/>
          <w:sz w:val="24"/>
          <w:szCs w:val="24"/>
        </w:rPr>
        <w:t xml:space="preserve"> o Imposto Predial e Territorial Urbano (IPTU) e a Taxa de Coleta de Lixo:</w:t>
      </w:r>
    </w:p>
    <w:p w14:paraId="6BF73B24" w14:textId="77777777" w:rsidR="00A246F7" w:rsidRPr="00222F85" w:rsidRDefault="00A246F7" w:rsidP="00881EE6">
      <w:pPr>
        <w:pStyle w:val="TextosemFormatao"/>
        <w:numPr>
          <w:ilvl w:val="0"/>
          <w:numId w:val="1"/>
        </w:numPr>
        <w:tabs>
          <w:tab w:val="left" w:pos="1134"/>
        </w:tabs>
        <w:spacing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22F85">
        <w:rPr>
          <w:rFonts w:ascii="Times New Roman" w:hAnsi="Times New Roman"/>
          <w:sz w:val="24"/>
          <w:szCs w:val="24"/>
        </w:rPr>
        <w:t>em cota única, com vencimento em 1</w:t>
      </w:r>
      <w:r w:rsidR="00C45CD5" w:rsidRPr="00222F85">
        <w:rPr>
          <w:rFonts w:ascii="Times New Roman" w:hAnsi="Times New Roman"/>
          <w:sz w:val="24"/>
          <w:szCs w:val="24"/>
        </w:rPr>
        <w:t>7</w:t>
      </w:r>
      <w:r w:rsidRPr="00222F85">
        <w:rPr>
          <w:rFonts w:ascii="Times New Roman" w:hAnsi="Times New Roman"/>
          <w:sz w:val="24"/>
          <w:szCs w:val="24"/>
        </w:rPr>
        <w:t xml:space="preserve"> de março de 202</w:t>
      </w:r>
      <w:r w:rsidR="00881EE6">
        <w:rPr>
          <w:rFonts w:ascii="Times New Roman" w:hAnsi="Times New Roman"/>
          <w:sz w:val="24"/>
          <w:szCs w:val="24"/>
        </w:rPr>
        <w:t>6</w:t>
      </w:r>
      <w:r w:rsidRPr="00222F85">
        <w:rPr>
          <w:rFonts w:ascii="Times New Roman" w:hAnsi="Times New Roman"/>
          <w:sz w:val="24"/>
          <w:szCs w:val="24"/>
        </w:rPr>
        <w:t>, com desconto de quinze por cento (15,0%), somente para o IPTU;</w:t>
      </w:r>
    </w:p>
    <w:p w14:paraId="06A4C380" w14:textId="77777777" w:rsidR="00A246F7" w:rsidRPr="00222F85" w:rsidRDefault="00A246F7" w:rsidP="00881EE6">
      <w:pPr>
        <w:pStyle w:val="TextosemFormatao"/>
        <w:numPr>
          <w:ilvl w:val="0"/>
          <w:numId w:val="1"/>
        </w:numPr>
        <w:tabs>
          <w:tab w:val="left" w:pos="1134"/>
        </w:tabs>
        <w:spacing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22F85">
        <w:rPr>
          <w:rFonts w:ascii="Times New Roman" w:hAnsi="Times New Roman"/>
          <w:sz w:val="24"/>
          <w:szCs w:val="24"/>
        </w:rPr>
        <w:t xml:space="preserve">em cota única, com vencimento em </w:t>
      </w:r>
      <w:r w:rsidR="007E7E82" w:rsidRPr="00222F85">
        <w:rPr>
          <w:rFonts w:ascii="Times New Roman" w:hAnsi="Times New Roman"/>
          <w:sz w:val="24"/>
          <w:szCs w:val="24"/>
        </w:rPr>
        <w:t>1</w:t>
      </w:r>
      <w:r w:rsidR="009354C4" w:rsidRPr="00222F85">
        <w:rPr>
          <w:rFonts w:ascii="Times New Roman" w:hAnsi="Times New Roman"/>
          <w:sz w:val="24"/>
          <w:szCs w:val="24"/>
        </w:rPr>
        <w:t>5</w:t>
      </w:r>
      <w:r w:rsidRPr="00222F85">
        <w:rPr>
          <w:rFonts w:ascii="Times New Roman" w:hAnsi="Times New Roman"/>
          <w:sz w:val="24"/>
          <w:szCs w:val="24"/>
        </w:rPr>
        <w:t xml:space="preserve"> de abril de 202</w:t>
      </w:r>
      <w:r w:rsidR="00881EE6">
        <w:rPr>
          <w:rFonts w:ascii="Times New Roman" w:hAnsi="Times New Roman"/>
          <w:sz w:val="24"/>
          <w:szCs w:val="24"/>
        </w:rPr>
        <w:t xml:space="preserve">6, </w:t>
      </w:r>
      <w:proofErr w:type="gramStart"/>
      <w:r w:rsidR="00881EE6">
        <w:rPr>
          <w:rFonts w:ascii="Times New Roman" w:hAnsi="Times New Roman"/>
          <w:sz w:val="24"/>
          <w:szCs w:val="24"/>
        </w:rPr>
        <w:t>com  desconto</w:t>
      </w:r>
      <w:proofErr w:type="gramEnd"/>
      <w:r w:rsidR="00881EE6">
        <w:rPr>
          <w:rFonts w:ascii="Times New Roman" w:hAnsi="Times New Roman"/>
          <w:sz w:val="24"/>
          <w:szCs w:val="24"/>
        </w:rPr>
        <w:t xml:space="preserve"> de nove</w:t>
      </w:r>
      <w:r w:rsidRPr="00222F85">
        <w:rPr>
          <w:rFonts w:ascii="Times New Roman" w:hAnsi="Times New Roman"/>
          <w:sz w:val="24"/>
          <w:szCs w:val="24"/>
        </w:rPr>
        <w:t xml:space="preserve"> por cento (</w:t>
      </w:r>
      <w:r w:rsidR="00881EE6">
        <w:rPr>
          <w:rFonts w:ascii="Times New Roman" w:hAnsi="Times New Roman"/>
          <w:sz w:val="24"/>
          <w:szCs w:val="24"/>
        </w:rPr>
        <w:t>9</w:t>
      </w:r>
      <w:r w:rsidRPr="00222F85">
        <w:rPr>
          <w:rFonts w:ascii="Times New Roman" w:hAnsi="Times New Roman"/>
          <w:sz w:val="24"/>
          <w:szCs w:val="24"/>
        </w:rPr>
        <w:t>,0%), somente para o IPTU;</w:t>
      </w:r>
    </w:p>
    <w:p w14:paraId="79ECBCDE" w14:textId="77777777" w:rsidR="00A246F7" w:rsidRPr="00222F85" w:rsidRDefault="00A246F7" w:rsidP="00881EE6">
      <w:pPr>
        <w:pStyle w:val="TextosemFormatao"/>
        <w:numPr>
          <w:ilvl w:val="0"/>
          <w:numId w:val="1"/>
        </w:numPr>
        <w:tabs>
          <w:tab w:val="left" w:pos="1134"/>
        </w:tabs>
        <w:spacing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22F85">
        <w:rPr>
          <w:rFonts w:ascii="Times New Roman" w:hAnsi="Times New Roman"/>
          <w:sz w:val="24"/>
          <w:szCs w:val="24"/>
        </w:rPr>
        <w:t>parcelado, em nove (09) prestações mensais e sucessivas, sem desconto, com vencimento em 1</w:t>
      </w:r>
      <w:r w:rsidR="009354C4" w:rsidRPr="00222F85">
        <w:rPr>
          <w:rFonts w:ascii="Times New Roman" w:hAnsi="Times New Roman"/>
          <w:sz w:val="24"/>
          <w:szCs w:val="24"/>
        </w:rPr>
        <w:t>5</w:t>
      </w:r>
      <w:r w:rsidRPr="00222F85">
        <w:rPr>
          <w:rFonts w:ascii="Times New Roman" w:hAnsi="Times New Roman"/>
          <w:sz w:val="24"/>
          <w:szCs w:val="24"/>
        </w:rPr>
        <w:t xml:space="preserve"> de abril, 1</w:t>
      </w:r>
      <w:r w:rsidR="009354C4" w:rsidRPr="00222F85">
        <w:rPr>
          <w:rFonts w:ascii="Times New Roman" w:hAnsi="Times New Roman"/>
          <w:sz w:val="24"/>
          <w:szCs w:val="24"/>
        </w:rPr>
        <w:t>5</w:t>
      </w:r>
      <w:r w:rsidRPr="00222F85">
        <w:rPr>
          <w:rFonts w:ascii="Times New Roman" w:hAnsi="Times New Roman"/>
          <w:sz w:val="24"/>
          <w:szCs w:val="24"/>
        </w:rPr>
        <w:t xml:space="preserve"> de maio, 1</w:t>
      </w:r>
      <w:r w:rsidR="00881EE6">
        <w:rPr>
          <w:rFonts w:ascii="Times New Roman" w:hAnsi="Times New Roman"/>
          <w:sz w:val="24"/>
          <w:szCs w:val="24"/>
        </w:rPr>
        <w:t>5</w:t>
      </w:r>
      <w:r w:rsidRPr="00222F85">
        <w:rPr>
          <w:rFonts w:ascii="Times New Roman" w:hAnsi="Times New Roman"/>
          <w:sz w:val="24"/>
          <w:szCs w:val="24"/>
        </w:rPr>
        <w:t xml:space="preserve"> de junho, 1</w:t>
      </w:r>
      <w:r w:rsidR="009354C4" w:rsidRPr="00222F85">
        <w:rPr>
          <w:rFonts w:ascii="Times New Roman" w:hAnsi="Times New Roman"/>
          <w:sz w:val="24"/>
          <w:szCs w:val="24"/>
        </w:rPr>
        <w:t>5</w:t>
      </w:r>
      <w:r w:rsidRPr="00222F85">
        <w:rPr>
          <w:rFonts w:ascii="Times New Roman" w:hAnsi="Times New Roman"/>
          <w:sz w:val="24"/>
          <w:szCs w:val="24"/>
        </w:rPr>
        <w:t xml:space="preserve"> de julho, 1</w:t>
      </w:r>
      <w:r w:rsidR="00881EE6">
        <w:rPr>
          <w:rFonts w:ascii="Times New Roman" w:hAnsi="Times New Roman"/>
          <w:sz w:val="24"/>
          <w:szCs w:val="24"/>
        </w:rPr>
        <w:t>7</w:t>
      </w:r>
      <w:r w:rsidRPr="00222F85">
        <w:rPr>
          <w:rFonts w:ascii="Times New Roman" w:hAnsi="Times New Roman"/>
          <w:sz w:val="24"/>
          <w:szCs w:val="24"/>
        </w:rPr>
        <w:t xml:space="preserve"> de agosto, 1</w:t>
      </w:r>
      <w:r w:rsidR="00C45CD5" w:rsidRPr="00222F85">
        <w:rPr>
          <w:rFonts w:ascii="Times New Roman" w:hAnsi="Times New Roman"/>
          <w:sz w:val="24"/>
          <w:szCs w:val="24"/>
        </w:rPr>
        <w:t>5</w:t>
      </w:r>
      <w:r w:rsidRPr="00222F85">
        <w:rPr>
          <w:rFonts w:ascii="Times New Roman" w:hAnsi="Times New Roman"/>
          <w:sz w:val="24"/>
          <w:szCs w:val="24"/>
        </w:rPr>
        <w:t xml:space="preserve"> de setembro, 1</w:t>
      </w:r>
      <w:r w:rsidR="009354C4" w:rsidRPr="00222F85">
        <w:rPr>
          <w:rFonts w:ascii="Times New Roman" w:hAnsi="Times New Roman"/>
          <w:sz w:val="24"/>
          <w:szCs w:val="24"/>
        </w:rPr>
        <w:t>5</w:t>
      </w:r>
      <w:r w:rsidRPr="00222F85">
        <w:rPr>
          <w:rFonts w:ascii="Times New Roman" w:hAnsi="Times New Roman"/>
          <w:sz w:val="24"/>
          <w:szCs w:val="24"/>
        </w:rPr>
        <w:t xml:space="preserve"> de outubro, 1</w:t>
      </w:r>
      <w:r w:rsidR="00881EE6">
        <w:rPr>
          <w:rFonts w:ascii="Times New Roman" w:hAnsi="Times New Roman"/>
          <w:sz w:val="24"/>
          <w:szCs w:val="24"/>
        </w:rPr>
        <w:t>6</w:t>
      </w:r>
      <w:r w:rsidRPr="00222F85">
        <w:rPr>
          <w:rFonts w:ascii="Times New Roman" w:hAnsi="Times New Roman"/>
          <w:sz w:val="24"/>
          <w:szCs w:val="24"/>
        </w:rPr>
        <w:t xml:space="preserve"> de novembro e 1</w:t>
      </w:r>
      <w:r w:rsidR="00C45CD5" w:rsidRPr="00222F85">
        <w:rPr>
          <w:rFonts w:ascii="Times New Roman" w:hAnsi="Times New Roman"/>
          <w:sz w:val="24"/>
          <w:szCs w:val="24"/>
        </w:rPr>
        <w:t>5</w:t>
      </w:r>
      <w:r w:rsidRPr="00222F85">
        <w:rPr>
          <w:rFonts w:ascii="Times New Roman" w:hAnsi="Times New Roman"/>
          <w:sz w:val="24"/>
          <w:szCs w:val="24"/>
        </w:rPr>
        <w:t xml:space="preserve"> de dezembro, todas de 202</w:t>
      </w:r>
      <w:r w:rsidR="00881EE6">
        <w:rPr>
          <w:rFonts w:ascii="Times New Roman" w:hAnsi="Times New Roman"/>
          <w:sz w:val="24"/>
          <w:szCs w:val="24"/>
        </w:rPr>
        <w:t>6</w:t>
      </w:r>
      <w:r w:rsidRPr="00222F85">
        <w:rPr>
          <w:rFonts w:ascii="Times New Roman" w:hAnsi="Times New Roman"/>
          <w:sz w:val="24"/>
          <w:szCs w:val="24"/>
        </w:rPr>
        <w:t>.</w:t>
      </w:r>
    </w:p>
    <w:p w14:paraId="0A1699C5" w14:textId="77777777" w:rsidR="00A246F7" w:rsidRPr="00222F85" w:rsidRDefault="00A246F7" w:rsidP="00881EE6">
      <w:pPr>
        <w:pStyle w:val="TextosemFormatao"/>
        <w:tabs>
          <w:tab w:val="left" w:pos="1701"/>
        </w:tabs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22F85">
        <w:rPr>
          <w:rFonts w:ascii="Times New Roman" w:hAnsi="Times New Roman"/>
          <w:b/>
          <w:sz w:val="24"/>
          <w:szCs w:val="24"/>
        </w:rPr>
        <w:t xml:space="preserve">II – </w:t>
      </w:r>
      <w:proofErr w:type="gramStart"/>
      <w:r w:rsidRPr="00222F85">
        <w:rPr>
          <w:rFonts w:ascii="Times New Roman" w:hAnsi="Times New Roman"/>
          <w:sz w:val="24"/>
          <w:szCs w:val="24"/>
        </w:rPr>
        <w:t>para</w:t>
      </w:r>
      <w:proofErr w:type="gramEnd"/>
      <w:r w:rsidRPr="00222F85">
        <w:rPr>
          <w:rFonts w:ascii="Times New Roman" w:hAnsi="Times New Roman"/>
          <w:sz w:val="24"/>
          <w:szCs w:val="24"/>
        </w:rPr>
        <w:t xml:space="preserve"> a Taxa de Fiscalização ou Vistoria e o Imposto sobre Serviços de Qualquer Natureza (ISS) de autônomos e equiparados, </w:t>
      </w:r>
      <w:r w:rsidR="00E313E8" w:rsidRPr="00222F85">
        <w:rPr>
          <w:rFonts w:ascii="Times New Roman" w:hAnsi="Times New Roman"/>
          <w:sz w:val="24"/>
          <w:szCs w:val="24"/>
        </w:rPr>
        <w:t xml:space="preserve">em cota única sem desconto, com vencimento em </w:t>
      </w:r>
      <w:r w:rsidR="00F74EFA" w:rsidRPr="00222F85">
        <w:rPr>
          <w:rFonts w:ascii="Times New Roman" w:hAnsi="Times New Roman"/>
          <w:sz w:val="24"/>
          <w:szCs w:val="24"/>
        </w:rPr>
        <w:t>1</w:t>
      </w:r>
      <w:r w:rsidR="00C45CD5" w:rsidRPr="00222F85">
        <w:rPr>
          <w:rFonts w:ascii="Times New Roman" w:hAnsi="Times New Roman"/>
          <w:sz w:val="24"/>
          <w:szCs w:val="24"/>
        </w:rPr>
        <w:t>7</w:t>
      </w:r>
      <w:r w:rsidR="00F74EFA" w:rsidRPr="00222F85">
        <w:rPr>
          <w:rFonts w:ascii="Times New Roman" w:hAnsi="Times New Roman"/>
          <w:sz w:val="24"/>
          <w:szCs w:val="24"/>
        </w:rPr>
        <w:t xml:space="preserve"> de março de 202</w:t>
      </w:r>
      <w:r w:rsidR="00881EE6">
        <w:rPr>
          <w:rFonts w:ascii="Times New Roman" w:hAnsi="Times New Roman"/>
          <w:sz w:val="24"/>
          <w:szCs w:val="24"/>
        </w:rPr>
        <w:t>6</w:t>
      </w:r>
      <w:r w:rsidR="00E313E8" w:rsidRPr="00222F85">
        <w:rPr>
          <w:rFonts w:ascii="Times New Roman" w:hAnsi="Times New Roman"/>
          <w:sz w:val="24"/>
          <w:szCs w:val="24"/>
        </w:rPr>
        <w:t xml:space="preserve">, ou </w:t>
      </w:r>
      <w:r w:rsidRPr="00222F85">
        <w:rPr>
          <w:rFonts w:ascii="Times New Roman" w:hAnsi="Times New Roman"/>
          <w:sz w:val="24"/>
          <w:szCs w:val="24"/>
        </w:rPr>
        <w:t xml:space="preserve">em três (03) parcelas mensais e sucessivas, sem desconto, com vencimento em </w:t>
      </w:r>
      <w:r w:rsidR="00F74EFA" w:rsidRPr="00222F85">
        <w:rPr>
          <w:rFonts w:ascii="Times New Roman" w:hAnsi="Times New Roman"/>
          <w:sz w:val="24"/>
          <w:szCs w:val="24"/>
        </w:rPr>
        <w:t>1</w:t>
      </w:r>
      <w:r w:rsidR="00C45CD5" w:rsidRPr="00222F85">
        <w:rPr>
          <w:rFonts w:ascii="Times New Roman" w:hAnsi="Times New Roman"/>
          <w:sz w:val="24"/>
          <w:szCs w:val="24"/>
        </w:rPr>
        <w:t>7</w:t>
      </w:r>
      <w:r w:rsidR="00F74EFA" w:rsidRPr="00222F85">
        <w:rPr>
          <w:rFonts w:ascii="Times New Roman" w:hAnsi="Times New Roman"/>
          <w:sz w:val="24"/>
          <w:szCs w:val="24"/>
        </w:rPr>
        <w:t xml:space="preserve"> de março, 1</w:t>
      </w:r>
      <w:r w:rsidR="009354C4" w:rsidRPr="00222F85">
        <w:rPr>
          <w:rFonts w:ascii="Times New Roman" w:hAnsi="Times New Roman"/>
          <w:sz w:val="24"/>
          <w:szCs w:val="24"/>
        </w:rPr>
        <w:t>5</w:t>
      </w:r>
      <w:r w:rsidR="00F74EFA" w:rsidRPr="00222F85">
        <w:rPr>
          <w:rFonts w:ascii="Times New Roman" w:hAnsi="Times New Roman"/>
          <w:sz w:val="24"/>
          <w:szCs w:val="24"/>
        </w:rPr>
        <w:t xml:space="preserve"> de abril e </w:t>
      </w:r>
      <w:r w:rsidRPr="00222F85">
        <w:rPr>
          <w:rFonts w:ascii="Times New Roman" w:hAnsi="Times New Roman"/>
          <w:sz w:val="24"/>
          <w:szCs w:val="24"/>
        </w:rPr>
        <w:t>1</w:t>
      </w:r>
      <w:r w:rsidR="009354C4" w:rsidRPr="00222F85">
        <w:rPr>
          <w:rFonts w:ascii="Times New Roman" w:hAnsi="Times New Roman"/>
          <w:sz w:val="24"/>
          <w:szCs w:val="24"/>
        </w:rPr>
        <w:t>5</w:t>
      </w:r>
      <w:r w:rsidRPr="00222F85">
        <w:rPr>
          <w:rFonts w:ascii="Times New Roman" w:hAnsi="Times New Roman"/>
          <w:sz w:val="24"/>
          <w:szCs w:val="24"/>
        </w:rPr>
        <w:t xml:space="preserve"> de maio, todas de 202</w:t>
      </w:r>
      <w:r w:rsidR="00881EE6">
        <w:rPr>
          <w:rFonts w:ascii="Times New Roman" w:hAnsi="Times New Roman"/>
          <w:sz w:val="24"/>
          <w:szCs w:val="24"/>
        </w:rPr>
        <w:t>6</w:t>
      </w:r>
      <w:r w:rsidRPr="00222F85">
        <w:rPr>
          <w:rFonts w:ascii="Times New Roman" w:hAnsi="Times New Roman"/>
          <w:sz w:val="24"/>
          <w:szCs w:val="24"/>
        </w:rPr>
        <w:t xml:space="preserve">. </w:t>
      </w:r>
    </w:p>
    <w:p w14:paraId="2015DDA1" w14:textId="77777777" w:rsidR="00A246F7" w:rsidRPr="00222F85" w:rsidRDefault="00A246F7" w:rsidP="00881EE6">
      <w:pPr>
        <w:pStyle w:val="TextosemFormatao"/>
        <w:tabs>
          <w:tab w:val="left" w:pos="1701"/>
        </w:tabs>
        <w:spacing w:before="12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22F85">
        <w:rPr>
          <w:rFonts w:ascii="Times New Roman" w:hAnsi="Times New Roman"/>
          <w:b/>
          <w:sz w:val="24"/>
          <w:szCs w:val="24"/>
        </w:rPr>
        <w:t>Art. 2º.</w:t>
      </w:r>
      <w:r w:rsidRPr="00222F85">
        <w:rPr>
          <w:rFonts w:ascii="Times New Roman" w:hAnsi="Times New Roman"/>
          <w:sz w:val="24"/>
          <w:szCs w:val="24"/>
        </w:rPr>
        <w:tab/>
        <w:t>Esta Lei entra em vigor na data de sua publicação.</w:t>
      </w:r>
    </w:p>
    <w:p w14:paraId="01E432C6" w14:textId="77777777" w:rsidR="00C45CD5" w:rsidRDefault="00C45CD5" w:rsidP="00173287">
      <w:pPr>
        <w:spacing w:line="276" w:lineRule="auto"/>
        <w:jc w:val="both"/>
      </w:pPr>
    </w:p>
    <w:p w14:paraId="2A7C7BC5" w14:textId="77777777" w:rsidR="00C45CD5" w:rsidRPr="00C45CD5" w:rsidRDefault="00A246F7" w:rsidP="00C45CD5">
      <w:pPr>
        <w:spacing w:line="276" w:lineRule="auto"/>
        <w:jc w:val="both"/>
        <w:rPr>
          <w:spacing w:val="-8"/>
        </w:rPr>
      </w:pPr>
      <w:r w:rsidRPr="00C45CD5">
        <w:rPr>
          <w:spacing w:val="-8"/>
        </w:rPr>
        <w:t xml:space="preserve">GABINETE DO PREFEITO </w:t>
      </w:r>
      <w:r w:rsidR="00C45CD5" w:rsidRPr="00C45CD5">
        <w:rPr>
          <w:spacing w:val="-8"/>
        </w:rPr>
        <w:t xml:space="preserve">MUNICIPAL DE JAGUARI, EM </w:t>
      </w:r>
      <w:r w:rsidR="00CD52FE">
        <w:rPr>
          <w:spacing w:val="-8"/>
        </w:rPr>
        <w:t>17</w:t>
      </w:r>
      <w:r w:rsidR="00C45CD5" w:rsidRPr="00C45CD5">
        <w:rPr>
          <w:spacing w:val="-8"/>
        </w:rPr>
        <w:t xml:space="preserve"> </w:t>
      </w:r>
      <w:r w:rsidRPr="00C45CD5">
        <w:rPr>
          <w:spacing w:val="-8"/>
        </w:rPr>
        <w:t xml:space="preserve">DE </w:t>
      </w:r>
      <w:r w:rsidR="00C45CD5" w:rsidRPr="00C45CD5">
        <w:rPr>
          <w:spacing w:val="-8"/>
        </w:rPr>
        <w:t xml:space="preserve">DEZEMBRO </w:t>
      </w:r>
      <w:r w:rsidRPr="00C45CD5">
        <w:rPr>
          <w:spacing w:val="-8"/>
        </w:rPr>
        <w:t xml:space="preserve">DE </w:t>
      </w:r>
      <w:r w:rsidR="00C45CD5" w:rsidRPr="00C45CD5">
        <w:rPr>
          <w:spacing w:val="-8"/>
        </w:rPr>
        <w:t>202</w:t>
      </w:r>
      <w:r w:rsidR="00CD52FE">
        <w:rPr>
          <w:spacing w:val="-8"/>
        </w:rPr>
        <w:t>5</w:t>
      </w:r>
      <w:r w:rsidR="00C45CD5" w:rsidRPr="00C45CD5">
        <w:rPr>
          <w:spacing w:val="-8"/>
        </w:rPr>
        <w:t>.</w:t>
      </w:r>
    </w:p>
    <w:p w14:paraId="04A503FF" w14:textId="77777777" w:rsidR="00A246F7" w:rsidRDefault="00A246F7" w:rsidP="00A246F7">
      <w:pPr>
        <w:spacing w:line="120" w:lineRule="auto"/>
        <w:ind w:firstLine="708"/>
        <w:jc w:val="both"/>
        <w:rPr>
          <w:sz w:val="22"/>
          <w:szCs w:val="22"/>
        </w:rPr>
      </w:pPr>
    </w:p>
    <w:p w14:paraId="4997066F" w14:textId="77777777" w:rsidR="00E049CD" w:rsidRDefault="00E049CD" w:rsidP="00F74EFA">
      <w:pPr>
        <w:spacing w:line="120" w:lineRule="auto"/>
        <w:jc w:val="both"/>
        <w:rPr>
          <w:sz w:val="22"/>
          <w:szCs w:val="22"/>
        </w:rPr>
      </w:pPr>
    </w:p>
    <w:p w14:paraId="41DE9E06" w14:textId="77777777" w:rsidR="0083511C" w:rsidRDefault="0083511C" w:rsidP="00F74EFA">
      <w:pPr>
        <w:spacing w:line="120" w:lineRule="auto"/>
        <w:jc w:val="both"/>
        <w:rPr>
          <w:sz w:val="22"/>
          <w:szCs w:val="22"/>
        </w:rPr>
      </w:pPr>
    </w:p>
    <w:p w14:paraId="146133E2" w14:textId="77777777" w:rsidR="00C45CD5" w:rsidRDefault="00C45CD5" w:rsidP="00F74EFA">
      <w:pPr>
        <w:spacing w:line="120" w:lineRule="auto"/>
        <w:jc w:val="both"/>
        <w:rPr>
          <w:sz w:val="22"/>
          <w:szCs w:val="22"/>
        </w:rPr>
      </w:pPr>
    </w:p>
    <w:p w14:paraId="7010278F" w14:textId="77777777" w:rsidR="00C45CD5" w:rsidRDefault="00C45CD5" w:rsidP="00F74EFA">
      <w:pPr>
        <w:spacing w:line="120" w:lineRule="auto"/>
        <w:jc w:val="both"/>
        <w:rPr>
          <w:sz w:val="22"/>
          <w:szCs w:val="22"/>
        </w:rPr>
      </w:pPr>
    </w:p>
    <w:p w14:paraId="36CA9D93" w14:textId="77777777" w:rsidR="00C45CD5" w:rsidRDefault="00C45CD5" w:rsidP="00F74EFA">
      <w:pPr>
        <w:spacing w:line="120" w:lineRule="auto"/>
        <w:jc w:val="both"/>
        <w:rPr>
          <w:sz w:val="22"/>
          <w:szCs w:val="22"/>
        </w:rPr>
      </w:pPr>
    </w:p>
    <w:p w14:paraId="160BD75D" w14:textId="77777777" w:rsidR="00C45CD5" w:rsidRDefault="00C45CD5" w:rsidP="00F74EFA">
      <w:pPr>
        <w:spacing w:line="120" w:lineRule="auto"/>
        <w:jc w:val="both"/>
        <w:rPr>
          <w:sz w:val="22"/>
          <w:szCs w:val="22"/>
        </w:rPr>
      </w:pPr>
    </w:p>
    <w:p w14:paraId="5F51BEC9" w14:textId="77777777" w:rsidR="00C45CD5" w:rsidRDefault="00C45CD5" w:rsidP="00F74EFA">
      <w:pPr>
        <w:spacing w:line="120" w:lineRule="auto"/>
        <w:jc w:val="both"/>
        <w:rPr>
          <w:sz w:val="22"/>
          <w:szCs w:val="22"/>
        </w:rPr>
      </w:pPr>
    </w:p>
    <w:p w14:paraId="5E11011B" w14:textId="77777777" w:rsidR="00C45CD5" w:rsidRDefault="00C45CD5" w:rsidP="00F74EFA">
      <w:pPr>
        <w:spacing w:line="120" w:lineRule="auto"/>
        <w:jc w:val="both"/>
        <w:rPr>
          <w:sz w:val="22"/>
          <w:szCs w:val="22"/>
        </w:rPr>
      </w:pPr>
    </w:p>
    <w:p w14:paraId="4D644BB7" w14:textId="77777777" w:rsidR="00F42FD9" w:rsidRDefault="00F42FD9" w:rsidP="00F74EFA">
      <w:pPr>
        <w:spacing w:line="120" w:lineRule="auto"/>
        <w:jc w:val="both"/>
        <w:rPr>
          <w:sz w:val="22"/>
          <w:szCs w:val="22"/>
        </w:rPr>
      </w:pPr>
    </w:p>
    <w:p w14:paraId="1BB97C55" w14:textId="77777777" w:rsidR="00F42FD9" w:rsidRDefault="00F42FD9" w:rsidP="00F42FD9">
      <w:pPr>
        <w:pStyle w:val="Ttulo3"/>
        <w:spacing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IGOR ROSA TAMBARA,</w:t>
      </w:r>
    </w:p>
    <w:p w14:paraId="35E37BFB" w14:textId="77777777" w:rsidR="00F42FD9" w:rsidRPr="00A762E5" w:rsidRDefault="00F42FD9" w:rsidP="00F42FD9">
      <w:pPr>
        <w:spacing w:after="200"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Prefeito do Município de Jaguari.</w:t>
      </w:r>
    </w:p>
    <w:p w14:paraId="73182160" w14:textId="77777777" w:rsidR="00C45CD5" w:rsidRDefault="00C45CD5" w:rsidP="00F74EFA">
      <w:pPr>
        <w:spacing w:line="120" w:lineRule="auto"/>
        <w:jc w:val="both"/>
        <w:rPr>
          <w:sz w:val="22"/>
          <w:szCs w:val="22"/>
        </w:rPr>
      </w:pPr>
    </w:p>
    <w:sectPr w:rsidR="00C45CD5" w:rsidSect="00624C84">
      <w:headerReference w:type="default" r:id="rId7"/>
      <w:footerReference w:type="default" r:id="rId8"/>
      <w:pgSz w:w="11907" w:h="16840" w:code="9"/>
      <w:pgMar w:top="1418" w:right="1134" w:bottom="567" w:left="2268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8F44C" w14:textId="77777777" w:rsidR="00C30962" w:rsidRDefault="00C30962" w:rsidP="00A246F7">
      <w:r>
        <w:separator/>
      </w:r>
    </w:p>
  </w:endnote>
  <w:endnote w:type="continuationSeparator" w:id="0">
    <w:p w14:paraId="6E7865C0" w14:textId="77777777" w:rsidR="00C30962" w:rsidRDefault="00C30962" w:rsidP="00A24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4DC43" w14:textId="77777777" w:rsidR="006E5DEA" w:rsidRDefault="006E5DEA" w:rsidP="00E61111">
    <w:pPr>
      <w:pStyle w:val="Rodap"/>
      <w:jc w:val="center"/>
      <w:rPr>
        <w:b/>
      </w:rPr>
    </w:pPr>
  </w:p>
  <w:p w14:paraId="0BD2A639" w14:textId="77777777" w:rsidR="006E5DEA" w:rsidRDefault="006E5DEA" w:rsidP="00E61111">
    <w:pPr>
      <w:pStyle w:val="Rodap"/>
      <w:jc w:val="center"/>
    </w:pP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14708F">
      <w:rPr>
        <w:b/>
        <w:noProof/>
      </w:rPr>
      <w:t>3</w:t>
    </w:r>
    <w:r>
      <w:rPr>
        <w:b/>
      </w:rPr>
      <w:fldChar w:fldCharType="end"/>
    </w:r>
    <w:r>
      <w:t xml:space="preserve"> -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14708F">
      <w:rPr>
        <w:b/>
        <w:noProof/>
      </w:rPr>
      <w:t>3</w:t>
    </w:r>
    <w:r>
      <w:rPr>
        <w:b/>
      </w:rPr>
      <w:fldChar w:fldCharType="end"/>
    </w:r>
  </w:p>
  <w:p w14:paraId="2B3F8ECF" w14:textId="77777777" w:rsidR="006E5DEA" w:rsidRDefault="006E5DEA" w:rsidP="00E61111">
    <w:pPr>
      <w:pStyle w:val="Rodap"/>
    </w:pPr>
  </w:p>
  <w:p w14:paraId="40565438" w14:textId="77777777" w:rsidR="006E5DEA" w:rsidRDefault="006E5DEA">
    <w:pPr>
      <w:pStyle w:val="Rodap"/>
    </w:pPr>
  </w:p>
  <w:p w14:paraId="4AE9CAF3" w14:textId="77777777" w:rsidR="006E5DEA" w:rsidRDefault="006E5DEA" w:rsidP="001732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34B9C" w14:textId="77777777" w:rsidR="00C30962" w:rsidRDefault="00C30962" w:rsidP="00A246F7">
      <w:r>
        <w:separator/>
      </w:r>
    </w:p>
  </w:footnote>
  <w:footnote w:type="continuationSeparator" w:id="0">
    <w:p w14:paraId="61A3F107" w14:textId="77777777" w:rsidR="00C30962" w:rsidRDefault="00C30962" w:rsidP="00A24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7B04A" w14:textId="77777777" w:rsidR="006E5DEA" w:rsidRDefault="006E5DEA" w:rsidP="00A246F7">
    <w:pPr>
      <w:pStyle w:val="Legenda"/>
      <w:tabs>
        <w:tab w:val="clear" w:pos="4940"/>
        <w:tab w:val="right" w:pos="8505"/>
      </w:tabs>
      <w:spacing w:line="36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10663E" wp14:editId="232F2E52">
              <wp:simplePos x="0" y="0"/>
              <wp:positionH relativeFrom="column">
                <wp:posOffset>788670</wp:posOffset>
              </wp:positionH>
              <wp:positionV relativeFrom="paragraph">
                <wp:posOffset>74295</wp:posOffset>
              </wp:positionV>
              <wp:extent cx="4004945" cy="816610"/>
              <wp:effectExtent l="0" t="0" r="0" b="254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4945" cy="8166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FF478" w14:textId="77777777" w:rsidR="006E5DEA" w:rsidRDefault="006E5DEA" w:rsidP="00A246F7">
                          <w:pPr>
                            <w:jc w:val="both"/>
                            <w:rPr>
                              <w:b/>
                              <w:sz w:val="22"/>
                            </w:rPr>
                          </w:pPr>
                        </w:p>
                        <w:p w14:paraId="235269DA" w14:textId="77777777" w:rsidR="006E5DEA" w:rsidRDefault="006E5DEA" w:rsidP="00A246F7">
                          <w:pPr>
                            <w:jc w:val="both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Estado do Rio Grande do Sul</w:t>
                          </w:r>
                        </w:p>
                        <w:p w14:paraId="2BB383E6" w14:textId="77777777" w:rsidR="006E5DEA" w:rsidRDefault="006E5DEA" w:rsidP="00A246F7">
                          <w:pPr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MUNICÍPIO DE JAGUARI</w:t>
                          </w:r>
                        </w:p>
                        <w:p w14:paraId="20D7CEC5" w14:textId="77777777" w:rsidR="006E5DEA" w:rsidRPr="003E1DC5" w:rsidRDefault="006E5DEA" w:rsidP="00A246F7">
                          <w:pPr>
                            <w:rPr>
                              <w:b/>
                              <w:spacing w:val="26"/>
                              <w:sz w:val="22"/>
                              <w:szCs w:val="22"/>
                            </w:rPr>
                          </w:pPr>
                          <w:r w:rsidRPr="003E1DC5">
                            <w:rPr>
                              <w:b/>
                              <w:spacing w:val="26"/>
                              <w:sz w:val="22"/>
                              <w:szCs w:val="22"/>
                            </w:rPr>
                            <w:t>Secretaria de Administração</w:t>
                          </w:r>
                        </w:p>
                        <w:p w14:paraId="12242899" w14:textId="77777777" w:rsidR="006E5DEA" w:rsidRPr="00E938A5" w:rsidRDefault="006E5DEA" w:rsidP="00A246F7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10663E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62.1pt;margin-top:5.85pt;width:315.35pt;height:6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xwCCwIAAPUDAAAOAAAAZHJzL2Uyb0RvYy54bWysU8Fu2zAMvQ/YPwi6L46DNGuNOEWXIsOA&#10;bh3Q7QNoWY6F2aJGKbG7rx8lp1nQ3YbpIIgi+cT3SK1vx74TR03eoC1lPptLoa3C2th9Kb9/2727&#10;lsIHsDV0aHUpn7WXt5u3b9aDK/QCW+xqTYJBrC8GV8o2BFdkmVet7sHP0GnLzgaph8Am7bOaYGD0&#10;vssW8/kqG5BqR6i093x7PznlJuE3jVbhsWm8DqIrJdcW0k5pr+KebdZQ7Alca9SpDPiHKnowlh89&#10;Q91DAHEg8xdUbxShxybMFPYZNo1ROnFgNvn8FZunFpxOXFgc784y+f8Hq74cv5IwdSlXUljouUVb&#10;MCOIWougx4BiFTUanC849MlxcBg/4Mi9Tny9e0D1wwuL2xbsXt8R4dBqqLnGPGZmF6kTjo8g1fAZ&#10;a34MDgET0NhQHwVkSQSjc6+ez/3hOoTiy+V8vrxZXkmh2Hedr1Z5amAGxUu2Ix8+auxFPJSSuP8J&#10;HY4PPsRqoHgJiY957Ey9M12XDNpX247EEXhWdmklAq/COhuDLca0CTHeJJqR2cQxjNV4kq3C+pkJ&#10;E06zx3+FDy3SLykGnrtS+p8HIC1F98myaDf5chkHNRnLq/cLNujSU116wCqGKmWQYjpuwzTcB0dm&#10;3/JLU5ss3rHQjUkaxI5MVZ3q5tlK0pz+QRzeSztF/fmtm98AAAD//wMAUEsDBBQABgAIAAAAIQDZ&#10;7T4l3gAAAAoBAAAPAAAAZHJzL2Rvd25yZXYueG1sTI9BT4NAEIXvJv6HzZh4MXYp0mKRpVETjdfW&#10;/oABpkBkZwm7LfTfO57sbd7My5vv5dvZ9upMo+8cG1guIlDElas7bgwcvj8en0H5gFxj75gMXMjD&#10;tri9yTGr3cQ7Ou9DoySEfYYG2hCGTGtftWTRL9xALLejGy0GkWOj6xEnCbe9jqNorS12LB9aHOi9&#10;pepnf7IGjl/Tw2ozlZ/hkO6S9Rt2aekuxtzfza8voALN4d8Mf/iCDoUwle7EtVe96DiJxSrDMgUl&#10;hnSVbECVskiiJ9BFrq8rFL8AAAD//wMAUEsBAi0AFAAGAAgAAAAhALaDOJL+AAAA4QEAABMAAAAA&#10;AAAAAAAAAAAAAAAAAFtDb250ZW50X1R5cGVzXS54bWxQSwECLQAUAAYACAAAACEAOP0h/9YAAACU&#10;AQAACwAAAAAAAAAAAAAAAAAvAQAAX3JlbHMvLnJlbHNQSwECLQAUAAYACAAAACEA0KMcAgsCAAD1&#10;AwAADgAAAAAAAAAAAAAAAAAuAgAAZHJzL2Uyb0RvYy54bWxQSwECLQAUAAYACAAAACEA2e0+Jd4A&#10;AAAKAQAADwAAAAAAAAAAAAAAAABlBAAAZHJzL2Rvd25yZXYueG1sUEsFBgAAAAAEAAQA8wAAAHAF&#10;AAAAAA==&#10;" stroked="f">
              <v:textbox>
                <w:txbxContent>
                  <w:p w14:paraId="11FFF478" w14:textId="77777777" w:rsidR="006E5DEA" w:rsidRDefault="006E5DEA" w:rsidP="00A246F7">
                    <w:pPr>
                      <w:jc w:val="both"/>
                      <w:rPr>
                        <w:b/>
                        <w:sz w:val="22"/>
                      </w:rPr>
                    </w:pPr>
                  </w:p>
                  <w:p w14:paraId="235269DA" w14:textId="77777777" w:rsidR="006E5DEA" w:rsidRDefault="006E5DEA" w:rsidP="00A246F7">
                    <w:pPr>
                      <w:jc w:val="both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Estado do Rio Grande do Sul</w:t>
                    </w:r>
                  </w:p>
                  <w:p w14:paraId="2BB383E6" w14:textId="77777777" w:rsidR="006E5DEA" w:rsidRDefault="006E5DEA" w:rsidP="00A246F7">
                    <w:pPr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MUNICÍPIO DE JAGUARI</w:t>
                    </w:r>
                  </w:p>
                  <w:p w14:paraId="20D7CEC5" w14:textId="77777777" w:rsidR="006E5DEA" w:rsidRPr="003E1DC5" w:rsidRDefault="006E5DEA" w:rsidP="00A246F7">
                    <w:pPr>
                      <w:rPr>
                        <w:b/>
                        <w:spacing w:val="26"/>
                        <w:sz w:val="22"/>
                        <w:szCs w:val="22"/>
                      </w:rPr>
                    </w:pPr>
                    <w:r w:rsidRPr="003E1DC5">
                      <w:rPr>
                        <w:b/>
                        <w:spacing w:val="26"/>
                        <w:sz w:val="22"/>
                        <w:szCs w:val="22"/>
                      </w:rPr>
                      <w:t>Secretaria de Administração</w:t>
                    </w:r>
                  </w:p>
                  <w:p w14:paraId="12242899" w14:textId="77777777" w:rsidR="006E5DEA" w:rsidRPr="00E938A5" w:rsidRDefault="006E5DEA" w:rsidP="00A246F7">
                    <w:pPr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410B270" wp14:editId="6F9A6ACC">
          <wp:extent cx="749300" cy="939800"/>
          <wp:effectExtent l="0" t="0" r="0" b="0"/>
          <wp:docPr id="5" name="Imagem 5" descr="Brasão Jagua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Jagua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300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D2B3D7" w14:textId="77777777" w:rsidR="006E5DEA" w:rsidRPr="00A246F7" w:rsidRDefault="006E5DEA" w:rsidP="00624C84">
    <w:pPr>
      <w:pStyle w:val="Legenda"/>
      <w:tabs>
        <w:tab w:val="clear" w:pos="4940"/>
        <w:tab w:val="right" w:pos="850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04440"/>
    <w:multiLevelType w:val="hybridMultilevel"/>
    <w:tmpl w:val="28628FBC"/>
    <w:lvl w:ilvl="0" w:tplc="AA1C823C">
      <w:start w:val="1"/>
      <w:numFmt w:val="decimal"/>
      <w:lvlText w:val="%1."/>
      <w:lvlJc w:val="left"/>
      <w:pPr>
        <w:ind w:left="320" w:hanging="2411"/>
        <w:jc w:val="left"/>
      </w:pPr>
      <w:rPr>
        <w:rFonts w:ascii="Arial" w:eastAsia="Arial" w:hAnsi="Arial" w:cs="Arial" w:hint="default"/>
        <w:spacing w:val="-9"/>
        <w:w w:val="99"/>
        <w:sz w:val="24"/>
        <w:szCs w:val="24"/>
        <w:lang w:val="pt-PT" w:eastAsia="pt-PT" w:bidi="pt-PT"/>
      </w:rPr>
    </w:lvl>
    <w:lvl w:ilvl="1" w:tplc="A10E2104">
      <w:numFmt w:val="bullet"/>
      <w:lvlText w:val="•"/>
      <w:lvlJc w:val="left"/>
      <w:pPr>
        <w:ind w:left="1244" w:hanging="2411"/>
      </w:pPr>
      <w:rPr>
        <w:rFonts w:hint="default"/>
        <w:lang w:val="pt-PT" w:eastAsia="pt-PT" w:bidi="pt-PT"/>
      </w:rPr>
    </w:lvl>
    <w:lvl w:ilvl="2" w:tplc="FD7036E2">
      <w:numFmt w:val="bullet"/>
      <w:lvlText w:val="•"/>
      <w:lvlJc w:val="left"/>
      <w:pPr>
        <w:ind w:left="2169" w:hanging="2411"/>
      </w:pPr>
      <w:rPr>
        <w:rFonts w:hint="default"/>
        <w:lang w:val="pt-PT" w:eastAsia="pt-PT" w:bidi="pt-PT"/>
      </w:rPr>
    </w:lvl>
    <w:lvl w:ilvl="3" w:tplc="EE1AFE0A">
      <w:numFmt w:val="bullet"/>
      <w:lvlText w:val="•"/>
      <w:lvlJc w:val="left"/>
      <w:pPr>
        <w:ind w:left="3093" w:hanging="2411"/>
      </w:pPr>
      <w:rPr>
        <w:rFonts w:hint="default"/>
        <w:lang w:val="pt-PT" w:eastAsia="pt-PT" w:bidi="pt-PT"/>
      </w:rPr>
    </w:lvl>
    <w:lvl w:ilvl="4" w:tplc="92901D2E">
      <w:numFmt w:val="bullet"/>
      <w:lvlText w:val="•"/>
      <w:lvlJc w:val="left"/>
      <w:pPr>
        <w:ind w:left="4018" w:hanging="2411"/>
      </w:pPr>
      <w:rPr>
        <w:rFonts w:hint="default"/>
        <w:lang w:val="pt-PT" w:eastAsia="pt-PT" w:bidi="pt-PT"/>
      </w:rPr>
    </w:lvl>
    <w:lvl w:ilvl="5" w:tplc="C35055A2">
      <w:numFmt w:val="bullet"/>
      <w:lvlText w:val="•"/>
      <w:lvlJc w:val="left"/>
      <w:pPr>
        <w:ind w:left="4943" w:hanging="2411"/>
      </w:pPr>
      <w:rPr>
        <w:rFonts w:hint="default"/>
        <w:lang w:val="pt-PT" w:eastAsia="pt-PT" w:bidi="pt-PT"/>
      </w:rPr>
    </w:lvl>
    <w:lvl w:ilvl="6" w:tplc="C3C01C5A">
      <w:numFmt w:val="bullet"/>
      <w:lvlText w:val="•"/>
      <w:lvlJc w:val="left"/>
      <w:pPr>
        <w:ind w:left="5867" w:hanging="2411"/>
      </w:pPr>
      <w:rPr>
        <w:rFonts w:hint="default"/>
        <w:lang w:val="pt-PT" w:eastAsia="pt-PT" w:bidi="pt-PT"/>
      </w:rPr>
    </w:lvl>
    <w:lvl w:ilvl="7" w:tplc="0E02DCDC">
      <w:numFmt w:val="bullet"/>
      <w:lvlText w:val="•"/>
      <w:lvlJc w:val="left"/>
      <w:pPr>
        <w:ind w:left="6792" w:hanging="2411"/>
      </w:pPr>
      <w:rPr>
        <w:rFonts w:hint="default"/>
        <w:lang w:val="pt-PT" w:eastAsia="pt-PT" w:bidi="pt-PT"/>
      </w:rPr>
    </w:lvl>
    <w:lvl w:ilvl="8" w:tplc="6818EE38">
      <w:numFmt w:val="bullet"/>
      <w:lvlText w:val="•"/>
      <w:lvlJc w:val="left"/>
      <w:pPr>
        <w:ind w:left="7717" w:hanging="2411"/>
      </w:pPr>
      <w:rPr>
        <w:rFonts w:hint="default"/>
        <w:lang w:val="pt-PT" w:eastAsia="pt-PT" w:bidi="pt-PT"/>
      </w:rPr>
    </w:lvl>
  </w:abstractNum>
  <w:abstractNum w:abstractNumId="1" w15:restartNumberingAfterBreak="0">
    <w:nsid w:val="50F80199"/>
    <w:multiLevelType w:val="hybridMultilevel"/>
    <w:tmpl w:val="D3F6344C"/>
    <w:lvl w:ilvl="0" w:tplc="4AB43D9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610141CA"/>
    <w:multiLevelType w:val="hybridMultilevel"/>
    <w:tmpl w:val="1F3EEC1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CE2D1B"/>
    <w:multiLevelType w:val="multilevel"/>
    <w:tmpl w:val="422AD1B0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6F7"/>
    <w:rsid w:val="00042925"/>
    <w:rsid w:val="00055612"/>
    <w:rsid w:val="00076760"/>
    <w:rsid w:val="000A5A98"/>
    <w:rsid w:val="000E3F93"/>
    <w:rsid w:val="000F7F84"/>
    <w:rsid w:val="0012060B"/>
    <w:rsid w:val="0014708F"/>
    <w:rsid w:val="00147092"/>
    <w:rsid w:val="00173287"/>
    <w:rsid w:val="001A6647"/>
    <w:rsid w:val="001B7E93"/>
    <w:rsid w:val="001C3BD7"/>
    <w:rsid w:val="001C58C2"/>
    <w:rsid w:val="001C6E59"/>
    <w:rsid w:val="001D3425"/>
    <w:rsid w:val="001E1C69"/>
    <w:rsid w:val="001F288D"/>
    <w:rsid w:val="00201389"/>
    <w:rsid w:val="00204862"/>
    <w:rsid w:val="00221398"/>
    <w:rsid w:val="00222F85"/>
    <w:rsid w:val="00254D13"/>
    <w:rsid w:val="00257AE5"/>
    <w:rsid w:val="00264254"/>
    <w:rsid w:val="00292B10"/>
    <w:rsid w:val="002941E6"/>
    <w:rsid w:val="00295AB7"/>
    <w:rsid w:val="002C667D"/>
    <w:rsid w:val="002F3E25"/>
    <w:rsid w:val="002F544F"/>
    <w:rsid w:val="00306455"/>
    <w:rsid w:val="00314BA8"/>
    <w:rsid w:val="00314C7C"/>
    <w:rsid w:val="00330FFB"/>
    <w:rsid w:val="00336F9C"/>
    <w:rsid w:val="0037687B"/>
    <w:rsid w:val="00376DD2"/>
    <w:rsid w:val="00390B9A"/>
    <w:rsid w:val="003955CB"/>
    <w:rsid w:val="003B3E87"/>
    <w:rsid w:val="003D07B8"/>
    <w:rsid w:val="003F5724"/>
    <w:rsid w:val="00407A40"/>
    <w:rsid w:val="00415548"/>
    <w:rsid w:val="00442C90"/>
    <w:rsid w:val="00443666"/>
    <w:rsid w:val="004812F3"/>
    <w:rsid w:val="00487D0B"/>
    <w:rsid w:val="00492B30"/>
    <w:rsid w:val="00495817"/>
    <w:rsid w:val="004B2365"/>
    <w:rsid w:val="004B6444"/>
    <w:rsid w:val="004E7D39"/>
    <w:rsid w:val="004F2A8D"/>
    <w:rsid w:val="004F7B4C"/>
    <w:rsid w:val="0050221A"/>
    <w:rsid w:val="005024B9"/>
    <w:rsid w:val="00512CCE"/>
    <w:rsid w:val="005249E9"/>
    <w:rsid w:val="00535210"/>
    <w:rsid w:val="0057439C"/>
    <w:rsid w:val="00576CCE"/>
    <w:rsid w:val="0058654F"/>
    <w:rsid w:val="005A684D"/>
    <w:rsid w:val="005B4CB1"/>
    <w:rsid w:val="005D04BE"/>
    <w:rsid w:val="00622F5E"/>
    <w:rsid w:val="00624C84"/>
    <w:rsid w:val="00647C3E"/>
    <w:rsid w:val="0065069A"/>
    <w:rsid w:val="00651557"/>
    <w:rsid w:val="006934D5"/>
    <w:rsid w:val="00694373"/>
    <w:rsid w:val="006B62B4"/>
    <w:rsid w:val="006C38FD"/>
    <w:rsid w:val="006E5DEA"/>
    <w:rsid w:val="006E5F06"/>
    <w:rsid w:val="006F1E38"/>
    <w:rsid w:val="00701225"/>
    <w:rsid w:val="007149BC"/>
    <w:rsid w:val="00717309"/>
    <w:rsid w:val="007250E7"/>
    <w:rsid w:val="007353E1"/>
    <w:rsid w:val="007377C7"/>
    <w:rsid w:val="00754771"/>
    <w:rsid w:val="0078045E"/>
    <w:rsid w:val="00791404"/>
    <w:rsid w:val="007A2D46"/>
    <w:rsid w:val="007A5CB7"/>
    <w:rsid w:val="007B4853"/>
    <w:rsid w:val="007B7A5D"/>
    <w:rsid w:val="007E7E82"/>
    <w:rsid w:val="007F1BA7"/>
    <w:rsid w:val="007F47F6"/>
    <w:rsid w:val="007F6B96"/>
    <w:rsid w:val="0082798F"/>
    <w:rsid w:val="00833D4A"/>
    <w:rsid w:val="0083511C"/>
    <w:rsid w:val="0086178B"/>
    <w:rsid w:val="008675E2"/>
    <w:rsid w:val="008703CC"/>
    <w:rsid w:val="00873F84"/>
    <w:rsid w:val="00881EE6"/>
    <w:rsid w:val="00885BF2"/>
    <w:rsid w:val="008960BA"/>
    <w:rsid w:val="00896E4D"/>
    <w:rsid w:val="008A089B"/>
    <w:rsid w:val="008A2702"/>
    <w:rsid w:val="008B5213"/>
    <w:rsid w:val="008C3B88"/>
    <w:rsid w:val="008D30EA"/>
    <w:rsid w:val="008D50FB"/>
    <w:rsid w:val="008D5A88"/>
    <w:rsid w:val="0090017F"/>
    <w:rsid w:val="00932F46"/>
    <w:rsid w:val="009354C4"/>
    <w:rsid w:val="00951D00"/>
    <w:rsid w:val="00956627"/>
    <w:rsid w:val="009622CC"/>
    <w:rsid w:val="0096494B"/>
    <w:rsid w:val="00970D6A"/>
    <w:rsid w:val="00985B97"/>
    <w:rsid w:val="009874A2"/>
    <w:rsid w:val="009A7AA9"/>
    <w:rsid w:val="009B3FA5"/>
    <w:rsid w:val="009B46A2"/>
    <w:rsid w:val="009B74DD"/>
    <w:rsid w:val="009F24D0"/>
    <w:rsid w:val="00A135D6"/>
    <w:rsid w:val="00A21B88"/>
    <w:rsid w:val="00A246F7"/>
    <w:rsid w:val="00A40210"/>
    <w:rsid w:val="00A575A3"/>
    <w:rsid w:val="00A64C0F"/>
    <w:rsid w:val="00A65631"/>
    <w:rsid w:val="00A72BA8"/>
    <w:rsid w:val="00A75D1A"/>
    <w:rsid w:val="00A762E5"/>
    <w:rsid w:val="00A87AA9"/>
    <w:rsid w:val="00AB69AB"/>
    <w:rsid w:val="00AD7775"/>
    <w:rsid w:val="00AE41AC"/>
    <w:rsid w:val="00AE491C"/>
    <w:rsid w:val="00AF1F4F"/>
    <w:rsid w:val="00AF518A"/>
    <w:rsid w:val="00B10037"/>
    <w:rsid w:val="00B11739"/>
    <w:rsid w:val="00B17634"/>
    <w:rsid w:val="00B361D6"/>
    <w:rsid w:val="00B638F7"/>
    <w:rsid w:val="00B86B81"/>
    <w:rsid w:val="00BA5DCA"/>
    <w:rsid w:val="00BC19DD"/>
    <w:rsid w:val="00BC2738"/>
    <w:rsid w:val="00BC6FED"/>
    <w:rsid w:val="00BD5A17"/>
    <w:rsid w:val="00BE6CF3"/>
    <w:rsid w:val="00BF3FA6"/>
    <w:rsid w:val="00C10936"/>
    <w:rsid w:val="00C13E38"/>
    <w:rsid w:val="00C251D8"/>
    <w:rsid w:val="00C30962"/>
    <w:rsid w:val="00C45180"/>
    <w:rsid w:val="00C45246"/>
    <w:rsid w:val="00C45CD5"/>
    <w:rsid w:val="00C95C16"/>
    <w:rsid w:val="00C9770A"/>
    <w:rsid w:val="00C97B37"/>
    <w:rsid w:val="00CB1401"/>
    <w:rsid w:val="00CB3EB9"/>
    <w:rsid w:val="00CB6A0E"/>
    <w:rsid w:val="00CD26DE"/>
    <w:rsid w:val="00CD52FE"/>
    <w:rsid w:val="00CE0DD6"/>
    <w:rsid w:val="00D0156A"/>
    <w:rsid w:val="00D27975"/>
    <w:rsid w:val="00D353ED"/>
    <w:rsid w:val="00D361A2"/>
    <w:rsid w:val="00D45366"/>
    <w:rsid w:val="00D51392"/>
    <w:rsid w:val="00D61790"/>
    <w:rsid w:val="00D619DD"/>
    <w:rsid w:val="00D7728E"/>
    <w:rsid w:val="00D801A4"/>
    <w:rsid w:val="00D82277"/>
    <w:rsid w:val="00D86CF7"/>
    <w:rsid w:val="00DA5CC8"/>
    <w:rsid w:val="00DF3915"/>
    <w:rsid w:val="00E049CD"/>
    <w:rsid w:val="00E11764"/>
    <w:rsid w:val="00E16A7F"/>
    <w:rsid w:val="00E17842"/>
    <w:rsid w:val="00E30A29"/>
    <w:rsid w:val="00E313E8"/>
    <w:rsid w:val="00E351AF"/>
    <w:rsid w:val="00E61111"/>
    <w:rsid w:val="00E63C4C"/>
    <w:rsid w:val="00E67367"/>
    <w:rsid w:val="00E86078"/>
    <w:rsid w:val="00E878B5"/>
    <w:rsid w:val="00E909EC"/>
    <w:rsid w:val="00E94057"/>
    <w:rsid w:val="00EA584C"/>
    <w:rsid w:val="00EB36D2"/>
    <w:rsid w:val="00EB597E"/>
    <w:rsid w:val="00EB6BF8"/>
    <w:rsid w:val="00EB75E5"/>
    <w:rsid w:val="00EE052D"/>
    <w:rsid w:val="00EE09CC"/>
    <w:rsid w:val="00EE3F62"/>
    <w:rsid w:val="00EF7040"/>
    <w:rsid w:val="00F15A08"/>
    <w:rsid w:val="00F15F07"/>
    <w:rsid w:val="00F21BE9"/>
    <w:rsid w:val="00F35302"/>
    <w:rsid w:val="00F35F7C"/>
    <w:rsid w:val="00F42FD9"/>
    <w:rsid w:val="00F527E6"/>
    <w:rsid w:val="00F62B96"/>
    <w:rsid w:val="00F74EFA"/>
    <w:rsid w:val="00F80BEF"/>
    <w:rsid w:val="00F85DA1"/>
    <w:rsid w:val="00FA4ED6"/>
    <w:rsid w:val="00FA6846"/>
    <w:rsid w:val="00FC3E84"/>
    <w:rsid w:val="00FD3169"/>
    <w:rsid w:val="00FE3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0E482"/>
  <w15:docId w15:val="{7F43676A-F0C0-4835-A843-E449B0B3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246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1"/>
    <w:uiPriority w:val="9"/>
    <w:qFormat/>
    <w:rsid w:val="00A246F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246F7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uiPriority w:val="9"/>
    <w:semiHidden/>
    <w:rsid w:val="00A246F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A246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A246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A246F7"/>
    <w:pPr>
      <w:ind w:left="3540"/>
      <w:jc w:val="both"/>
    </w:pPr>
    <w:rPr>
      <w:rFonts w:ascii="Arial" w:hAnsi="Arial"/>
      <w:i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A246F7"/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Rodap">
    <w:name w:val="footer"/>
    <w:basedOn w:val="Normal"/>
    <w:link w:val="RodapChar"/>
    <w:uiPriority w:val="99"/>
    <w:unhideWhenUsed/>
    <w:rsid w:val="00A246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246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A246F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246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A246F7"/>
    <w:pPr>
      <w:tabs>
        <w:tab w:val="left" w:pos="4940"/>
      </w:tabs>
    </w:pPr>
    <w:rPr>
      <w:b/>
      <w:bCs/>
    </w:rPr>
  </w:style>
  <w:style w:type="character" w:customStyle="1" w:styleId="Ttulo3Char1">
    <w:name w:val="Título 3 Char1"/>
    <w:link w:val="Ttulo3"/>
    <w:uiPriority w:val="9"/>
    <w:rsid w:val="00A246F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TextosemFormatao">
    <w:name w:val="Plain Text"/>
    <w:basedOn w:val="Normal"/>
    <w:link w:val="TextosemFormataoChar"/>
    <w:rsid w:val="00A246F7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A246F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A246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46F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46F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919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Fabiana Keller</cp:lastModifiedBy>
  <cp:revision>2</cp:revision>
  <cp:lastPrinted>2024-12-23T17:53:00Z</cp:lastPrinted>
  <dcterms:created xsi:type="dcterms:W3CDTF">2025-12-18T12:33:00Z</dcterms:created>
  <dcterms:modified xsi:type="dcterms:W3CDTF">2025-12-18T12:33:00Z</dcterms:modified>
</cp:coreProperties>
</file>